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C8460" w14:textId="77777777" w:rsidR="0010250A" w:rsidRDefault="0010250A"/>
    <w:tbl>
      <w:tblPr>
        <w:tblStyle w:val="Tabellenraster"/>
        <w:tblW w:w="9782" w:type="dxa"/>
        <w:tblInd w:w="-289" w:type="dxa"/>
        <w:tblLayout w:type="fixed"/>
        <w:tblLook w:val="04A0" w:firstRow="1" w:lastRow="0" w:firstColumn="1" w:lastColumn="0" w:noHBand="0" w:noVBand="1"/>
      </w:tblPr>
      <w:tblGrid>
        <w:gridCol w:w="2552"/>
        <w:gridCol w:w="1753"/>
        <w:gridCol w:w="374"/>
        <w:gridCol w:w="1307"/>
        <w:gridCol w:w="961"/>
        <w:gridCol w:w="850"/>
        <w:gridCol w:w="1985"/>
      </w:tblGrid>
      <w:tr w:rsidR="00A74190" w14:paraId="74BF6B38" w14:textId="3D8DC1D1" w:rsidTr="00CB51AF">
        <w:trPr>
          <w:trHeight w:val="418"/>
        </w:trPr>
        <w:tc>
          <w:tcPr>
            <w:tcW w:w="2552" w:type="dxa"/>
            <w:vMerge w:val="restart"/>
            <w:vAlign w:val="center"/>
          </w:tcPr>
          <w:p w14:paraId="44221D1F" w14:textId="7E760129" w:rsidR="00704E68" w:rsidRPr="00704E68" w:rsidRDefault="00A74190" w:rsidP="000623D7">
            <w:pPr>
              <w:ind w:hanging="116"/>
              <w:jc w:val="center"/>
              <w:rPr>
                <w:b/>
                <w:bCs/>
                <w:sz w:val="24"/>
                <w:szCs w:val="24"/>
              </w:rPr>
            </w:pPr>
            <w:r w:rsidRPr="00A74190">
              <w:rPr>
                <w:b/>
                <w:bCs/>
                <w:noProof/>
                <w:sz w:val="24"/>
                <w:szCs w:val="24"/>
              </w:rPr>
              <w:drawing>
                <wp:inline distT="0" distB="0" distL="0" distR="0" wp14:anchorId="37EA84E4" wp14:editId="63580794">
                  <wp:extent cx="1624084" cy="733989"/>
                  <wp:effectExtent l="0" t="0" r="0"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5225" cy="766141"/>
                          </a:xfrm>
                          <a:prstGeom prst="rect">
                            <a:avLst/>
                          </a:prstGeom>
                          <a:noFill/>
                          <a:ln>
                            <a:noFill/>
                          </a:ln>
                        </pic:spPr>
                      </pic:pic>
                    </a:graphicData>
                  </a:graphic>
                </wp:inline>
              </w:drawing>
            </w:r>
          </w:p>
        </w:tc>
        <w:tc>
          <w:tcPr>
            <w:tcW w:w="7230" w:type="dxa"/>
            <w:gridSpan w:val="6"/>
            <w:vAlign w:val="center"/>
          </w:tcPr>
          <w:p w14:paraId="02514C97" w14:textId="442F6D4D" w:rsidR="00704E68" w:rsidRPr="00704E68" w:rsidRDefault="0086254A" w:rsidP="009722C8">
            <w:pPr>
              <w:ind w:firstLine="30"/>
              <w:jc w:val="center"/>
              <w:rPr>
                <w:b/>
                <w:bCs/>
                <w:sz w:val="24"/>
                <w:szCs w:val="24"/>
              </w:rPr>
            </w:pPr>
            <w:r w:rsidRPr="0086254A">
              <w:rPr>
                <w:b/>
                <w:bCs/>
                <w:color w:val="4472C4" w:themeColor="accent1"/>
                <w:sz w:val="24"/>
                <w:szCs w:val="24"/>
              </w:rPr>
              <w:t>BA-Studiengang Lehramt Sekundarstufe I Geographie</w:t>
            </w:r>
          </w:p>
        </w:tc>
      </w:tr>
      <w:tr w:rsidR="00A74190" w14:paraId="5D27BBB1" w14:textId="03F3F249" w:rsidTr="00CB51AF">
        <w:trPr>
          <w:trHeight w:val="700"/>
        </w:trPr>
        <w:tc>
          <w:tcPr>
            <w:tcW w:w="2552" w:type="dxa"/>
            <w:vMerge/>
          </w:tcPr>
          <w:p w14:paraId="6E8149FD" w14:textId="77777777" w:rsidR="00704E68" w:rsidRPr="00704E68" w:rsidRDefault="00704E68" w:rsidP="009722C8">
            <w:pPr>
              <w:ind w:firstLine="30"/>
              <w:jc w:val="center"/>
              <w:rPr>
                <w:b/>
                <w:bCs/>
                <w:sz w:val="24"/>
                <w:szCs w:val="24"/>
              </w:rPr>
            </w:pPr>
          </w:p>
        </w:tc>
        <w:tc>
          <w:tcPr>
            <w:tcW w:w="7230" w:type="dxa"/>
            <w:gridSpan w:val="6"/>
            <w:vAlign w:val="center"/>
          </w:tcPr>
          <w:p w14:paraId="40A27B31" w14:textId="69EC1724" w:rsidR="00704E68" w:rsidRPr="0086254A" w:rsidRDefault="00704E68" w:rsidP="00A74190">
            <w:pPr>
              <w:ind w:firstLine="30"/>
              <w:jc w:val="center"/>
              <w:rPr>
                <w:b/>
                <w:bCs/>
                <w:color w:val="4472C4" w:themeColor="accent1"/>
                <w:sz w:val="24"/>
                <w:szCs w:val="24"/>
              </w:rPr>
            </w:pPr>
            <w:r w:rsidRPr="0086254A">
              <w:rPr>
                <w:color w:val="4472C4" w:themeColor="accent1"/>
                <w:sz w:val="24"/>
                <w:szCs w:val="24"/>
              </w:rPr>
              <w:t xml:space="preserve">Modul </w:t>
            </w:r>
            <w:r w:rsidR="0086254A">
              <w:rPr>
                <w:color w:val="4472C4" w:themeColor="accent1"/>
                <w:sz w:val="24"/>
                <w:szCs w:val="24"/>
              </w:rPr>
              <w:t>2</w:t>
            </w:r>
            <w:r w:rsidR="0086254A" w:rsidRPr="0086254A">
              <w:rPr>
                <w:b/>
                <w:bCs/>
                <w:color w:val="4472C4" w:themeColor="accent1"/>
                <w:sz w:val="24"/>
                <w:szCs w:val="24"/>
              </w:rPr>
              <w:t xml:space="preserve"> </w:t>
            </w:r>
            <w:r w:rsidR="0086254A" w:rsidRPr="0086254A">
              <w:rPr>
                <w:color w:val="4472C4" w:themeColor="accent1"/>
                <w:sz w:val="24"/>
                <w:szCs w:val="24"/>
              </w:rPr>
              <w:t xml:space="preserve">Einführung in die </w:t>
            </w:r>
            <w:r w:rsidR="0086254A">
              <w:rPr>
                <w:color w:val="4472C4" w:themeColor="accent1"/>
                <w:sz w:val="24"/>
                <w:szCs w:val="24"/>
              </w:rPr>
              <w:t>Humang</w:t>
            </w:r>
            <w:r w:rsidR="0086254A" w:rsidRPr="0086254A">
              <w:rPr>
                <w:color w:val="4472C4" w:themeColor="accent1"/>
                <w:sz w:val="24"/>
                <w:szCs w:val="24"/>
              </w:rPr>
              <w:t>eographie</w:t>
            </w:r>
          </w:p>
        </w:tc>
      </w:tr>
      <w:tr w:rsidR="008C3E80" w14:paraId="09B373CD" w14:textId="345CD8C4" w:rsidTr="006340FA">
        <w:trPr>
          <w:trHeight w:val="512"/>
        </w:trPr>
        <w:tc>
          <w:tcPr>
            <w:tcW w:w="2552" w:type="dxa"/>
            <w:shd w:val="clear" w:color="auto" w:fill="C5E0B3" w:themeFill="accent6" w:themeFillTint="66"/>
          </w:tcPr>
          <w:p w14:paraId="58585907" w14:textId="26EFADB2" w:rsidR="007957CF" w:rsidRDefault="007957CF" w:rsidP="00D42BB2">
            <w:r w:rsidRPr="004D5A66">
              <w:rPr>
                <w:rFonts w:ascii="Trebuchet MS" w:eastAsia="Trebuchet MS" w:hAnsi="Trebuchet MS" w:cs="Trebuchet MS"/>
                <w:b/>
                <w:sz w:val="20"/>
                <w:szCs w:val="20"/>
              </w:rPr>
              <w:t>Modu</w:t>
            </w:r>
            <w:r w:rsidRPr="004D5A66">
              <w:rPr>
                <w:rFonts w:ascii="Trebuchet MS" w:eastAsia="Trebuchet MS" w:hAnsi="Trebuchet MS" w:cs="Trebuchet MS"/>
                <w:b/>
                <w:spacing w:val="-1"/>
                <w:sz w:val="20"/>
                <w:szCs w:val="20"/>
              </w:rPr>
              <w:t>lku</w:t>
            </w:r>
            <w:r w:rsidRPr="004D5A66">
              <w:rPr>
                <w:rFonts w:ascii="Trebuchet MS" w:eastAsia="Trebuchet MS" w:hAnsi="Trebuchet MS" w:cs="Trebuchet MS"/>
                <w:b/>
                <w:sz w:val="20"/>
                <w:szCs w:val="20"/>
              </w:rPr>
              <w:t>rzbe</w:t>
            </w:r>
            <w:r w:rsidRPr="004D5A66">
              <w:rPr>
                <w:rFonts w:ascii="Trebuchet MS" w:eastAsia="Trebuchet MS" w:hAnsi="Trebuchet MS" w:cs="Trebuchet MS"/>
                <w:b/>
                <w:spacing w:val="-1"/>
                <w:sz w:val="20"/>
                <w:szCs w:val="20"/>
              </w:rPr>
              <w:t>z</w:t>
            </w:r>
            <w:r w:rsidRPr="004D5A66">
              <w:rPr>
                <w:rFonts w:ascii="Trebuchet MS" w:eastAsia="Trebuchet MS" w:hAnsi="Trebuchet MS" w:cs="Trebuchet MS"/>
                <w:b/>
                <w:sz w:val="20"/>
                <w:szCs w:val="20"/>
              </w:rPr>
              <w:t>eichn</w:t>
            </w:r>
            <w:r w:rsidRPr="004D5A66">
              <w:rPr>
                <w:rFonts w:ascii="Trebuchet MS" w:eastAsia="Trebuchet MS" w:hAnsi="Trebuchet MS" w:cs="Trebuchet MS"/>
                <w:b/>
                <w:spacing w:val="-1"/>
                <w:sz w:val="20"/>
                <w:szCs w:val="20"/>
              </w:rPr>
              <w:t>u</w:t>
            </w:r>
            <w:r w:rsidRPr="004D5A66">
              <w:rPr>
                <w:rFonts w:ascii="Trebuchet MS" w:eastAsia="Trebuchet MS" w:hAnsi="Trebuchet MS" w:cs="Trebuchet MS"/>
                <w:b/>
                <w:sz w:val="20"/>
                <w:szCs w:val="20"/>
              </w:rPr>
              <w:t>ng</w:t>
            </w:r>
          </w:p>
        </w:tc>
        <w:tc>
          <w:tcPr>
            <w:tcW w:w="1753" w:type="dxa"/>
            <w:shd w:val="clear" w:color="auto" w:fill="C5E0B3" w:themeFill="accent6" w:themeFillTint="66"/>
          </w:tcPr>
          <w:p w14:paraId="505C58AE" w14:textId="5FB62A4F" w:rsidR="007957CF" w:rsidRPr="003B7276" w:rsidRDefault="007957CF" w:rsidP="00D42BB2">
            <w:pPr>
              <w:rPr>
                <w:lang w:val="en-US"/>
              </w:rPr>
            </w:pPr>
            <w:r w:rsidRPr="003B7276">
              <w:rPr>
                <w:rFonts w:ascii="Trebuchet MS" w:eastAsia="Trebuchet MS" w:hAnsi="Trebuchet MS" w:cs="Trebuchet MS"/>
                <w:b/>
                <w:sz w:val="20"/>
                <w:szCs w:val="20"/>
                <w:lang w:val="en-US"/>
              </w:rPr>
              <w:t>Teaching Load in SWS</w:t>
            </w:r>
          </w:p>
        </w:tc>
        <w:tc>
          <w:tcPr>
            <w:tcW w:w="1681" w:type="dxa"/>
            <w:gridSpan w:val="2"/>
            <w:shd w:val="clear" w:color="auto" w:fill="C5E0B3" w:themeFill="accent6" w:themeFillTint="66"/>
          </w:tcPr>
          <w:p w14:paraId="01C2DDB6" w14:textId="1312A0C9" w:rsidR="007957CF" w:rsidRPr="003B7276" w:rsidRDefault="007957CF" w:rsidP="00D42BB2">
            <w:pPr>
              <w:ind w:left="2"/>
              <w:rPr>
                <w:lang w:val="en-US"/>
              </w:rPr>
            </w:pPr>
            <w:r w:rsidRPr="003B7276">
              <w:rPr>
                <w:rFonts w:ascii="Trebuchet MS" w:eastAsia="Trebuchet MS" w:hAnsi="Trebuchet MS" w:cs="Trebuchet MS"/>
                <w:b/>
                <w:sz w:val="20"/>
                <w:szCs w:val="20"/>
                <w:lang w:val="en-US"/>
              </w:rPr>
              <w:t>Workload</w:t>
            </w:r>
            <w:r w:rsidR="00D366E0">
              <w:rPr>
                <w:rFonts w:ascii="Trebuchet MS" w:eastAsia="Trebuchet MS" w:hAnsi="Trebuchet MS" w:cs="Trebuchet MS"/>
                <w:b/>
                <w:sz w:val="20"/>
                <w:szCs w:val="20"/>
                <w:lang w:val="en-US"/>
              </w:rPr>
              <w:t xml:space="preserve"> </w:t>
            </w:r>
            <w:r w:rsidRPr="003B7276">
              <w:rPr>
                <w:rFonts w:ascii="Trebuchet MS" w:eastAsia="Trebuchet MS" w:hAnsi="Trebuchet MS" w:cs="Trebuchet MS"/>
                <w:b/>
                <w:sz w:val="20"/>
                <w:szCs w:val="20"/>
                <w:lang w:val="en-US"/>
              </w:rPr>
              <w:t xml:space="preserve">in ECTSP </w:t>
            </w:r>
          </w:p>
        </w:tc>
        <w:tc>
          <w:tcPr>
            <w:tcW w:w="3796" w:type="dxa"/>
            <w:gridSpan w:val="3"/>
            <w:shd w:val="clear" w:color="auto" w:fill="C5E0B3" w:themeFill="accent6" w:themeFillTint="66"/>
          </w:tcPr>
          <w:p w14:paraId="68F496D1" w14:textId="1495E75B" w:rsidR="007957CF" w:rsidRDefault="007957CF" w:rsidP="00D42BB2">
            <w:pPr>
              <w:ind w:hanging="5"/>
            </w:pPr>
            <w:r w:rsidRPr="00D959C7">
              <w:rPr>
                <w:rFonts w:ascii="Trebuchet MS" w:eastAsia="Trebuchet MS" w:hAnsi="Trebuchet MS" w:cs="Trebuchet MS"/>
                <w:b/>
                <w:sz w:val="20"/>
                <w:szCs w:val="20"/>
              </w:rPr>
              <w:t>Dauer des Moduls</w:t>
            </w:r>
          </w:p>
        </w:tc>
      </w:tr>
      <w:tr w:rsidR="008C3E80" w14:paraId="75FE0E49" w14:textId="0A4AB1F0" w:rsidTr="00CB51AF">
        <w:trPr>
          <w:trHeight w:val="434"/>
        </w:trPr>
        <w:tc>
          <w:tcPr>
            <w:tcW w:w="2552" w:type="dxa"/>
            <w:vAlign w:val="center"/>
          </w:tcPr>
          <w:p w14:paraId="446E3FFC" w14:textId="1F886BF4" w:rsidR="007957CF" w:rsidRPr="00974D17" w:rsidRDefault="00E64482" w:rsidP="00D42BB2">
            <w:pPr>
              <w:rPr>
                <w:rFonts w:cstheme="minorHAnsi"/>
                <w:bCs/>
                <w:lang w:val="en-GB"/>
              </w:rPr>
            </w:pPr>
            <w:proofErr w:type="spellStart"/>
            <w:r w:rsidRPr="008C60CA">
              <w:rPr>
                <w:rFonts w:eastAsia="Trebuchet MS" w:cstheme="minorHAnsi"/>
                <w:bCs/>
                <w:color w:val="FF0000"/>
                <w:lang w:val="en-GB"/>
              </w:rPr>
              <w:t>Wird</w:t>
            </w:r>
            <w:proofErr w:type="spellEnd"/>
            <w:r w:rsidRPr="008C60CA">
              <w:rPr>
                <w:rFonts w:eastAsia="Trebuchet MS" w:cstheme="minorHAnsi"/>
                <w:bCs/>
                <w:color w:val="FF0000"/>
                <w:lang w:val="en-GB"/>
              </w:rPr>
              <w:t xml:space="preserve"> </w:t>
            </w:r>
            <w:proofErr w:type="spellStart"/>
            <w:r w:rsidRPr="008C60CA">
              <w:rPr>
                <w:rFonts w:eastAsia="Trebuchet MS" w:cstheme="minorHAnsi"/>
                <w:bCs/>
                <w:color w:val="FF0000"/>
                <w:lang w:val="en-GB"/>
              </w:rPr>
              <w:t>vom</w:t>
            </w:r>
            <w:proofErr w:type="spellEnd"/>
            <w:r w:rsidRPr="008C60CA">
              <w:rPr>
                <w:rFonts w:eastAsia="Trebuchet MS" w:cstheme="minorHAnsi"/>
                <w:bCs/>
                <w:color w:val="FF0000"/>
                <w:lang w:val="en-GB"/>
              </w:rPr>
              <w:t xml:space="preserve"> </w:t>
            </w:r>
            <w:proofErr w:type="spellStart"/>
            <w:r w:rsidRPr="008C60CA">
              <w:rPr>
                <w:rFonts w:eastAsia="Trebuchet MS" w:cstheme="minorHAnsi"/>
                <w:bCs/>
                <w:color w:val="FF0000"/>
                <w:lang w:val="en-GB"/>
              </w:rPr>
              <w:t>Prüfungsamt</w:t>
            </w:r>
            <w:proofErr w:type="spellEnd"/>
            <w:r w:rsidRPr="008C60CA">
              <w:rPr>
                <w:rFonts w:eastAsia="Trebuchet MS" w:cstheme="minorHAnsi"/>
                <w:bCs/>
                <w:color w:val="FF0000"/>
                <w:lang w:val="en-GB"/>
              </w:rPr>
              <w:t xml:space="preserve"> </w:t>
            </w:r>
            <w:proofErr w:type="spellStart"/>
            <w:r w:rsidRPr="008C60CA">
              <w:rPr>
                <w:rFonts w:eastAsia="Trebuchet MS" w:cstheme="minorHAnsi"/>
                <w:bCs/>
                <w:color w:val="FF0000"/>
                <w:lang w:val="en-GB"/>
              </w:rPr>
              <w:t>ausgefüllt</w:t>
            </w:r>
            <w:proofErr w:type="spellEnd"/>
            <w:r w:rsidRPr="008C60CA">
              <w:rPr>
                <w:rFonts w:eastAsia="Trebuchet MS" w:cstheme="minorHAnsi"/>
                <w:bCs/>
                <w:color w:val="FF0000"/>
                <w:lang w:val="en-GB"/>
              </w:rPr>
              <w:t>/</w:t>
            </w:r>
            <w:proofErr w:type="spellStart"/>
            <w:r w:rsidRPr="008C60CA">
              <w:rPr>
                <w:rFonts w:eastAsia="Trebuchet MS" w:cstheme="minorHAnsi"/>
                <w:bCs/>
                <w:color w:val="FF0000"/>
                <w:lang w:val="en-GB"/>
              </w:rPr>
              <w:t>vorgegeben</w:t>
            </w:r>
            <w:proofErr w:type="spellEnd"/>
          </w:p>
        </w:tc>
        <w:tc>
          <w:tcPr>
            <w:tcW w:w="1753" w:type="dxa"/>
            <w:vAlign w:val="center"/>
          </w:tcPr>
          <w:p w14:paraId="54998F72" w14:textId="53E75264" w:rsidR="007957CF" w:rsidRDefault="0086254A" w:rsidP="000623D7">
            <w:r w:rsidRPr="0086254A">
              <w:rPr>
                <w:color w:val="4472C4" w:themeColor="accent1"/>
              </w:rPr>
              <w:t>4</w:t>
            </w:r>
          </w:p>
        </w:tc>
        <w:tc>
          <w:tcPr>
            <w:tcW w:w="1681" w:type="dxa"/>
            <w:gridSpan w:val="2"/>
            <w:vAlign w:val="center"/>
          </w:tcPr>
          <w:p w14:paraId="2220EDA5" w14:textId="650E5D10" w:rsidR="007957CF" w:rsidRDefault="0086254A" w:rsidP="00D42BB2">
            <w:r>
              <w:rPr>
                <w:color w:val="4472C4" w:themeColor="accent1"/>
              </w:rPr>
              <w:t>8</w:t>
            </w:r>
          </w:p>
        </w:tc>
        <w:tc>
          <w:tcPr>
            <w:tcW w:w="3796" w:type="dxa"/>
            <w:gridSpan w:val="3"/>
            <w:vAlign w:val="center"/>
          </w:tcPr>
          <w:p w14:paraId="6E98E7C7" w14:textId="54AA0A74" w:rsidR="007957CF" w:rsidRDefault="00CB51AF" w:rsidP="00D42BB2">
            <w:pPr>
              <w:ind w:hanging="5"/>
            </w:pPr>
            <w:r w:rsidRPr="00CB51AF">
              <w:rPr>
                <w:color w:val="4472C4" w:themeColor="accent1"/>
              </w:rPr>
              <w:t xml:space="preserve">1 Semester </w:t>
            </w:r>
          </w:p>
        </w:tc>
      </w:tr>
      <w:tr w:rsidR="00A74190" w:rsidRPr="00D959C7" w14:paraId="6743780C" w14:textId="7B00A1D8" w:rsidTr="006340FA">
        <w:trPr>
          <w:trHeight w:val="418"/>
        </w:trPr>
        <w:tc>
          <w:tcPr>
            <w:tcW w:w="9782" w:type="dxa"/>
            <w:gridSpan w:val="7"/>
            <w:shd w:val="clear" w:color="auto" w:fill="C5E0B3" w:themeFill="accent6" w:themeFillTint="66"/>
            <w:vAlign w:val="center"/>
          </w:tcPr>
          <w:p w14:paraId="624DD2AE" w14:textId="4A2210C4" w:rsidR="00D959C7" w:rsidRPr="00D959C7" w:rsidRDefault="00D959C7" w:rsidP="00A73A61">
            <w:pPr>
              <w:rPr>
                <w:b/>
                <w:bCs/>
              </w:rPr>
            </w:pPr>
            <w:r w:rsidRPr="00D959C7">
              <w:rPr>
                <w:rFonts w:ascii="Trebuchet MS" w:eastAsia="Trebuchet MS" w:hAnsi="Trebuchet MS" w:cs="Trebuchet MS"/>
                <w:b/>
                <w:bCs/>
                <w:sz w:val="20"/>
                <w:szCs w:val="20"/>
              </w:rPr>
              <w:t xml:space="preserve">Voraussetzungen für die </w:t>
            </w:r>
            <w:commentRangeStart w:id="0"/>
            <w:r w:rsidRPr="00D959C7">
              <w:rPr>
                <w:rFonts w:ascii="Trebuchet MS" w:eastAsia="Trebuchet MS" w:hAnsi="Trebuchet MS" w:cs="Trebuchet MS"/>
                <w:b/>
                <w:bCs/>
                <w:sz w:val="20"/>
                <w:szCs w:val="20"/>
              </w:rPr>
              <w:t>Teilnahme</w:t>
            </w:r>
            <w:commentRangeEnd w:id="0"/>
            <w:r w:rsidR="00E64482">
              <w:rPr>
                <w:rStyle w:val="Kommentarzeichen"/>
                <w:lang w:val="en-US"/>
              </w:rPr>
              <w:commentReference w:id="0"/>
            </w:r>
            <w:r w:rsidRPr="00D959C7">
              <w:rPr>
                <w:b/>
                <w:bCs/>
              </w:rPr>
              <w:t xml:space="preserve"> </w:t>
            </w:r>
          </w:p>
        </w:tc>
      </w:tr>
      <w:tr w:rsidR="00A74190" w14:paraId="16C6BD39" w14:textId="5E9836C0" w:rsidTr="00CB51AF">
        <w:trPr>
          <w:trHeight w:val="418"/>
        </w:trPr>
        <w:tc>
          <w:tcPr>
            <w:tcW w:w="9782" w:type="dxa"/>
            <w:gridSpan w:val="7"/>
            <w:vAlign w:val="center"/>
          </w:tcPr>
          <w:p w14:paraId="45769180" w14:textId="0EB062D9" w:rsidR="00415EAF" w:rsidRDefault="0086254A" w:rsidP="00D366E0">
            <w:pPr>
              <w:pStyle w:val="Listenabsatz"/>
              <w:numPr>
                <w:ilvl w:val="0"/>
                <w:numId w:val="5"/>
              </w:numPr>
              <w:ind w:left="172" w:hanging="172"/>
              <w:rPr>
                <w:color w:val="4472C4" w:themeColor="accent1"/>
              </w:rPr>
            </w:pPr>
            <w:r>
              <w:rPr>
                <w:color w:val="4472C4" w:themeColor="accent1"/>
              </w:rPr>
              <w:t>Bestandenes M1-Modul</w:t>
            </w:r>
          </w:p>
          <w:p w14:paraId="10147938" w14:textId="5F0B4900" w:rsidR="0086254A" w:rsidRDefault="0086254A" w:rsidP="00D366E0">
            <w:pPr>
              <w:pStyle w:val="Listenabsatz"/>
              <w:numPr>
                <w:ilvl w:val="0"/>
                <w:numId w:val="5"/>
              </w:numPr>
              <w:ind w:left="172" w:hanging="172"/>
              <w:rPr>
                <w:color w:val="4472C4" w:themeColor="accent1"/>
              </w:rPr>
            </w:pPr>
            <w:r>
              <w:rPr>
                <w:color w:val="4472C4" w:themeColor="accent1"/>
              </w:rPr>
              <w:t xml:space="preserve">Kenntnisse über </w:t>
            </w:r>
            <w:r w:rsidR="00F127C5">
              <w:rPr>
                <w:color w:val="4472C4" w:themeColor="accent1"/>
              </w:rPr>
              <w:t>…</w:t>
            </w:r>
          </w:p>
          <w:p w14:paraId="789BC194" w14:textId="48021CC0" w:rsidR="00415EAF" w:rsidRPr="00D366E0" w:rsidRDefault="0086254A" w:rsidP="00D366E0">
            <w:pPr>
              <w:pStyle w:val="Listenabsatz"/>
              <w:numPr>
                <w:ilvl w:val="0"/>
                <w:numId w:val="5"/>
              </w:numPr>
              <w:ind w:left="172" w:hanging="172"/>
              <w:rPr>
                <w:color w:val="4472C4" w:themeColor="accent1"/>
              </w:rPr>
            </w:pPr>
            <w:r>
              <w:rPr>
                <w:color w:val="4472C4" w:themeColor="accent1"/>
              </w:rPr>
              <w:t>…</w:t>
            </w:r>
          </w:p>
          <w:p w14:paraId="10793FEA" w14:textId="546CAE46" w:rsidR="00415EAF" w:rsidRDefault="00415EAF" w:rsidP="009722C8">
            <w:pPr>
              <w:ind w:firstLine="30"/>
            </w:pPr>
          </w:p>
        </w:tc>
      </w:tr>
      <w:tr w:rsidR="00A74190" w:rsidRPr="00D959C7" w14:paraId="303222ED" w14:textId="1695B785" w:rsidTr="006340FA">
        <w:trPr>
          <w:trHeight w:val="418"/>
        </w:trPr>
        <w:tc>
          <w:tcPr>
            <w:tcW w:w="9782" w:type="dxa"/>
            <w:gridSpan w:val="7"/>
            <w:shd w:val="clear" w:color="auto" w:fill="C5E0B3" w:themeFill="accent6" w:themeFillTint="66"/>
            <w:vAlign w:val="center"/>
          </w:tcPr>
          <w:p w14:paraId="08AE360C" w14:textId="14E1E6D7" w:rsidR="00D959C7" w:rsidRPr="00D959C7" w:rsidRDefault="00D959C7" w:rsidP="00A73A61">
            <w:pPr>
              <w:rPr>
                <w:b/>
                <w:bCs/>
              </w:rPr>
            </w:pPr>
            <w:r w:rsidRPr="00D959C7">
              <w:rPr>
                <w:rFonts w:ascii="Trebuchet MS" w:eastAsia="Trebuchet MS" w:hAnsi="Trebuchet MS" w:cs="Trebuchet MS"/>
                <w:b/>
                <w:bCs/>
                <w:sz w:val="20"/>
                <w:szCs w:val="20"/>
              </w:rPr>
              <w:t>Angestrebte Lernergebnisse des Moduls</w:t>
            </w:r>
          </w:p>
        </w:tc>
      </w:tr>
      <w:tr w:rsidR="00A74190" w14:paraId="51E1BF05" w14:textId="1E5C1DD6" w:rsidTr="00CB51AF">
        <w:trPr>
          <w:trHeight w:val="418"/>
        </w:trPr>
        <w:tc>
          <w:tcPr>
            <w:tcW w:w="9782" w:type="dxa"/>
            <w:gridSpan w:val="7"/>
            <w:vAlign w:val="center"/>
          </w:tcPr>
          <w:p w14:paraId="242E6041" w14:textId="77777777" w:rsidR="00A8740D" w:rsidRPr="00A8740D" w:rsidRDefault="00A8740D" w:rsidP="00A73A61">
            <w:pPr>
              <w:rPr>
                <w:color w:val="4472C4" w:themeColor="accent1"/>
              </w:rPr>
            </w:pPr>
            <w:r w:rsidRPr="00A8740D">
              <w:rPr>
                <w:color w:val="4472C4" w:themeColor="accent1"/>
              </w:rPr>
              <w:t>Die Studentinnen und Studenten verfügen über die Fähigkeit und Bereitschaft,</w:t>
            </w:r>
          </w:p>
          <w:p w14:paraId="222F688B" w14:textId="6493C312" w:rsidR="00A8740D" w:rsidRPr="00D366E0" w:rsidRDefault="00A8740D" w:rsidP="00D366E0">
            <w:pPr>
              <w:pStyle w:val="Listenabsatz"/>
              <w:numPr>
                <w:ilvl w:val="0"/>
                <w:numId w:val="8"/>
              </w:numPr>
              <w:ind w:left="172" w:hanging="172"/>
              <w:rPr>
                <w:color w:val="4472C4" w:themeColor="accent1"/>
              </w:rPr>
            </w:pPr>
            <w:r w:rsidRPr="00D366E0">
              <w:rPr>
                <w:color w:val="4472C4" w:themeColor="accent1"/>
              </w:rPr>
              <w:t>zentrale Gegenstandsbereiche der Humangeographie zu erläutern, indem sie Strukturen, Funktionen und Prozesse anhand von Beispielen beschreiben und erklären,</w:t>
            </w:r>
          </w:p>
          <w:p w14:paraId="0FCA688D" w14:textId="4C393E41" w:rsidR="00A8740D" w:rsidRPr="00D366E0" w:rsidRDefault="00A8740D" w:rsidP="00D366E0">
            <w:pPr>
              <w:pStyle w:val="Listenabsatz"/>
              <w:numPr>
                <w:ilvl w:val="0"/>
                <w:numId w:val="8"/>
              </w:numPr>
              <w:ind w:left="172" w:hanging="172"/>
              <w:rPr>
                <w:color w:val="4472C4" w:themeColor="accent1"/>
              </w:rPr>
            </w:pPr>
            <w:r w:rsidRPr="00D366E0">
              <w:rPr>
                <w:color w:val="4472C4" w:themeColor="accent1"/>
              </w:rPr>
              <w:t>Teildisziplinen der Humangeographie und deren Begriffe, Inhalte, Modelle und Theorien miteinander zu vernetzen,</w:t>
            </w:r>
          </w:p>
          <w:p w14:paraId="6319AAB5" w14:textId="28809351" w:rsidR="00A8740D" w:rsidRPr="00D366E0" w:rsidRDefault="00A8740D" w:rsidP="00D366E0">
            <w:pPr>
              <w:pStyle w:val="Listenabsatz"/>
              <w:numPr>
                <w:ilvl w:val="0"/>
                <w:numId w:val="8"/>
              </w:numPr>
              <w:ind w:left="172" w:hanging="172"/>
              <w:rPr>
                <w:color w:val="4472C4" w:themeColor="accent1"/>
              </w:rPr>
            </w:pPr>
            <w:r w:rsidRPr="00D366E0">
              <w:rPr>
                <w:color w:val="4472C4" w:themeColor="accent1"/>
              </w:rPr>
              <w:t>ausgewählte humangeographische Methoden der Erkenntnisgewinnung zu erläutern und praktisch einzusetzen,</w:t>
            </w:r>
          </w:p>
          <w:p w14:paraId="159F9E76" w14:textId="0D5BEB96" w:rsidR="00415EAF" w:rsidRPr="00D366E0" w:rsidRDefault="00A8740D" w:rsidP="00D366E0">
            <w:pPr>
              <w:pStyle w:val="Listenabsatz"/>
              <w:numPr>
                <w:ilvl w:val="0"/>
                <w:numId w:val="8"/>
              </w:numPr>
              <w:ind w:left="172" w:hanging="172"/>
              <w:rPr>
                <w:color w:val="4472C4" w:themeColor="accent1"/>
              </w:rPr>
            </w:pPr>
            <w:r w:rsidRPr="00D366E0">
              <w:rPr>
                <w:color w:val="4472C4" w:themeColor="accent1"/>
              </w:rPr>
              <w:t>…</w:t>
            </w:r>
          </w:p>
          <w:p w14:paraId="4EF16C6A" w14:textId="77777777" w:rsidR="00415EAF" w:rsidRDefault="00415EAF" w:rsidP="009722C8">
            <w:pPr>
              <w:ind w:firstLine="30"/>
            </w:pPr>
          </w:p>
        </w:tc>
      </w:tr>
      <w:tr w:rsidR="00A74190" w14:paraId="6965A826" w14:textId="77777777" w:rsidTr="006340FA">
        <w:trPr>
          <w:trHeight w:val="418"/>
        </w:trPr>
        <w:tc>
          <w:tcPr>
            <w:tcW w:w="9782" w:type="dxa"/>
            <w:gridSpan w:val="7"/>
            <w:shd w:val="clear" w:color="auto" w:fill="C5E0B3" w:themeFill="accent6" w:themeFillTint="66"/>
            <w:vAlign w:val="center"/>
          </w:tcPr>
          <w:p w14:paraId="0F4872B8" w14:textId="368D9797" w:rsidR="00A8740D" w:rsidRPr="00E34ACE" w:rsidRDefault="00A8740D" w:rsidP="00A73A61">
            <w:pPr>
              <w:rPr>
                <w:rFonts w:ascii="Trebuchet MS" w:hAnsi="Trebuchet MS"/>
                <w:b/>
                <w:bCs/>
                <w:color w:val="4472C4" w:themeColor="accent1"/>
                <w:sz w:val="20"/>
                <w:szCs w:val="20"/>
              </w:rPr>
            </w:pPr>
            <w:r w:rsidRPr="00E34ACE">
              <w:rPr>
                <w:rFonts w:ascii="Trebuchet MS" w:hAnsi="Trebuchet MS"/>
                <w:b/>
                <w:bCs/>
                <w:color w:val="000000" w:themeColor="text1"/>
                <w:sz w:val="20"/>
                <w:szCs w:val="20"/>
              </w:rPr>
              <w:t xml:space="preserve">Studieninhalte des Moduls </w:t>
            </w:r>
          </w:p>
        </w:tc>
      </w:tr>
      <w:tr w:rsidR="00A74190" w14:paraId="1B01971A" w14:textId="77777777" w:rsidTr="00CB51AF">
        <w:trPr>
          <w:trHeight w:val="418"/>
        </w:trPr>
        <w:tc>
          <w:tcPr>
            <w:tcW w:w="9782" w:type="dxa"/>
            <w:gridSpan w:val="7"/>
            <w:vAlign w:val="center"/>
          </w:tcPr>
          <w:p w14:paraId="211FD3A3" w14:textId="77777777" w:rsidR="00A8740D" w:rsidRPr="00A8740D" w:rsidRDefault="00A8740D" w:rsidP="00A73A61">
            <w:pPr>
              <w:rPr>
                <w:color w:val="4472C4" w:themeColor="accent1"/>
              </w:rPr>
            </w:pPr>
            <w:r w:rsidRPr="00A8740D">
              <w:rPr>
                <w:color w:val="4472C4" w:themeColor="accent1"/>
              </w:rPr>
              <w:t>Im Rahmen der Veranstaltungen „Einführung in die Humangeographie I und II“ werden zentrale Begriffe, Inhalte, Modelle und Theorien in den humangeographischen Teildisziplinen (Bevölkerungs- und Sozialgeographie, Wirtschaftsgeographie, Stadtgeographie und Geographie des ländlichen Raumes,</w:t>
            </w:r>
          </w:p>
          <w:p w14:paraId="593992EE" w14:textId="17E9FDF5" w:rsidR="00A8740D" w:rsidRDefault="00A8740D" w:rsidP="00A73A61">
            <w:pPr>
              <w:rPr>
                <w:color w:val="4472C4" w:themeColor="accent1"/>
              </w:rPr>
            </w:pPr>
            <w:r w:rsidRPr="00A8740D">
              <w:rPr>
                <w:color w:val="4472C4" w:themeColor="accent1"/>
              </w:rPr>
              <w:t>politische Geographie, …) thematisiert. Dabei werden Zusammenhänge und Wechselwirkungen zwischen Akteuren und humangeographischen Prozessen analysiert. Darüber hinaus werden im Rahmen der Veranstaltung „Methoden der Humangeographie“ humangeographische Methoden bzw. Methoden der empirischen Sozialforschung (z. B. Befragungen, Literatur- und Internetrecherche, statistische Daten) theoretisch erarbeitet und in Übungen erprobt.</w:t>
            </w:r>
          </w:p>
          <w:p w14:paraId="5D0B712C" w14:textId="5D06D4A7" w:rsidR="00A8740D" w:rsidRPr="00A8740D" w:rsidRDefault="00A8740D" w:rsidP="00A73A61">
            <w:pPr>
              <w:rPr>
                <w:color w:val="4472C4" w:themeColor="accent1"/>
              </w:rPr>
            </w:pPr>
          </w:p>
        </w:tc>
      </w:tr>
      <w:tr w:rsidR="00A74190" w14:paraId="33A93208" w14:textId="77777777" w:rsidTr="001A6BA7">
        <w:trPr>
          <w:trHeight w:val="418"/>
        </w:trPr>
        <w:tc>
          <w:tcPr>
            <w:tcW w:w="2552" w:type="dxa"/>
            <w:shd w:val="clear" w:color="auto" w:fill="C5E0B3" w:themeFill="accent6" w:themeFillTint="66"/>
          </w:tcPr>
          <w:p w14:paraId="00CE9EEB" w14:textId="2307F357" w:rsidR="00B51F1A" w:rsidRPr="00AE7070" w:rsidRDefault="00B51F1A" w:rsidP="00A73A61">
            <w:pPr>
              <w:pStyle w:val="Listenabsatz"/>
              <w:spacing w:after="160" w:line="259" w:lineRule="auto"/>
              <w:ind w:left="0" w:right="441"/>
              <w:rPr>
                <w:rFonts w:ascii="Trebuchet MS" w:eastAsia="Trebuchet MS" w:hAnsi="Trebuchet MS" w:cs="Trebuchet MS"/>
                <w:b/>
                <w:bCs/>
                <w:sz w:val="20"/>
                <w:szCs w:val="20"/>
              </w:rPr>
            </w:pPr>
            <w:r>
              <w:rPr>
                <w:rFonts w:ascii="Trebuchet MS" w:eastAsia="Trebuchet MS" w:hAnsi="Trebuchet MS" w:cs="Trebuchet MS"/>
                <w:b/>
                <w:bCs/>
                <w:sz w:val="20"/>
                <w:szCs w:val="20"/>
              </w:rPr>
              <w:t xml:space="preserve">Studieninhalt Baustein </w:t>
            </w:r>
          </w:p>
        </w:tc>
        <w:tc>
          <w:tcPr>
            <w:tcW w:w="2127" w:type="dxa"/>
            <w:gridSpan w:val="2"/>
            <w:shd w:val="clear" w:color="auto" w:fill="C5E0B3" w:themeFill="accent6" w:themeFillTint="66"/>
          </w:tcPr>
          <w:p w14:paraId="2A5DD50B" w14:textId="1305C097" w:rsidR="00B51F1A" w:rsidRDefault="00B51F1A" w:rsidP="000623D7">
            <w:pPr>
              <w:rPr>
                <w:rFonts w:ascii="Trebuchet MS" w:eastAsia="Trebuchet MS" w:hAnsi="Trebuchet MS" w:cs="Trebuchet MS"/>
                <w:b/>
                <w:bCs/>
                <w:sz w:val="20"/>
                <w:szCs w:val="20"/>
              </w:rPr>
            </w:pPr>
            <w:r w:rsidRPr="004D5A66">
              <w:rPr>
                <w:rFonts w:ascii="Trebuchet MS" w:eastAsia="Trebuchet MS" w:hAnsi="Trebuchet MS" w:cs="Trebuchet MS"/>
                <w:b/>
                <w:bCs/>
                <w:sz w:val="20"/>
                <w:szCs w:val="20"/>
              </w:rPr>
              <w:t>Lehr-</w:t>
            </w:r>
            <w:r w:rsidR="00E34ACE">
              <w:rPr>
                <w:rFonts w:ascii="Trebuchet MS" w:eastAsia="Trebuchet MS" w:hAnsi="Trebuchet MS" w:cs="Trebuchet MS"/>
                <w:b/>
                <w:bCs/>
                <w:sz w:val="20"/>
                <w:szCs w:val="20"/>
              </w:rPr>
              <w:t>/</w:t>
            </w:r>
            <w:r w:rsidRPr="004D5A66">
              <w:rPr>
                <w:rFonts w:ascii="Trebuchet MS" w:eastAsia="Trebuchet MS" w:hAnsi="Trebuchet MS" w:cs="Trebuchet MS"/>
                <w:b/>
                <w:bCs/>
                <w:sz w:val="20"/>
                <w:szCs w:val="20"/>
              </w:rPr>
              <w:t>Lernformen</w:t>
            </w:r>
          </w:p>
          <w:p w14:paraId="11B354D2" w14:textId="77777777" w:rsidR="00B51F1A" w:rsidRPr="004D5A66" w:rsidRDefault="00B51F1A" w:rsidP="009722C8">
            <w:pPr>
              <w:ind w:firstLine="30"/>
              <w:rPr>
                <w:rFonts w:ascii="Trebuchet MS" w:eastAsia="Trebuchet MS" w:hAnsi="Trebuchet MS" w:cs="Trebuchet MS"/>
                <w:b/>
                <w:bCs/>
                <w:sz w:val="20"/>
                <w:szCs w:val="20"/>
              </w:rPr>
            </w:pPr>
          </w:p>
        </w:tc>
        <w:tc>
          <w:tcPr>
            <w:tcW w:w="2268" w:type="dxa"/>
            <w:gridSpan w:val="2"/>
            <w:shd w:val="clear" w:color="auto" w:fill="C5E0B3" w:themeFill="accent6" w:themeFillTint="66"/>
          </w:tcPr>
          <w:p w14:paraId="27C9BFA7" w14:textId="571FFC34" w:rsidR="00B51F1A" w:rsidRPr="00DD32C3" w:rsidRDefault="00B51F1A" w:rsidP="000623D7">
            <w:pPr>
              <w:spacing w:line="222" w:lineRule="exact"/>
              <w:ind w:right="-20"/>
              <w:rPr>
                <w:rFonts w:ascii="Trebuchet MS" w:eastAsia="Trebuchet MS" w:hAnsi="Trebuchet MS" w:cs="Trebuchet MS"/>
                <w:b/>
                <w:bCs/>
                <w:sz w:val="20"/>
                <w:szCs w:val="20"/>
              </w:rPr>
            </w:pPr>
            <w:r w:rsidRPr="00DD32C3">
              <w:rPr>
                <w:rFonts w:ascii="Trebuchet MS" w:eastAsia="Trebuchet MS" w:hAnsi="Trebuchet MS" w:cs="Trebuchet MS"/>
                <w:b/>
                <w:bCs/>
                <w:sz w:val="20"/>
                <w:szCs w:val="20"/>
              </w:rPr>
              <w:t xml:space="preserve">Arbeitsaufwand </w:t>
            </w:r>
            <w:r>
              <w:rPr>
                <w:rFonts w:ascii="Trebuchet MS" w:eastAsia="Trebuchet MS" w:hAnsi="Trebuchet MS" w:cs="Trebuchet MS"/>
                <w:b/>
                <w:bCs/>
                <w:sz w:val="20"/>
                <w:szCs w:val="20"/>
              </w:rPr>
              <w:t xml:space="preserve">bzw. </w:t>
            </w:r>
            <w:r w:rsidRPr="004D5A66">
              <w:rPr>
                <w:rFonts w:ascii="Trebuchet MS" w:eastAsia="Trebuchet MS" w:hAnsi="Trebuchet MS" w:cs="Trebuchet MS"/>
                <w:b/>
                <w:bCs/>
                <w:sz w:val="20"/>
                <w:szCs w:val="20"/>
              </w:rPr>
              <w:t>Präsenzzeit (Std.)</w:t>
            </w:r>
          </w:p>
        </w:tc>
        <w:tc>
          <w:tcPr>
            <w:tcW w:w="850" w:type="dxa"/>
            <w:shd w:val="clear" w:color="auto" w:fill="C5E0B3" w:themeFill="accent6" w:themeFillTint="66"/>
          </w:tcPr>
          <w:p w14:paraId="45382EBC" w14:textId="07324B8E" w:rsidR="00B51F1A" w:rsidRPr="00E34ACE" w:rsidRDefault="00B51F1A" w:rsidP="00A73A61">
            <w:pPr>
              <w:rPr>
                <w:rFonts w:ascii="Trebuchet MS" w:hAnsi="Trebuchet MS"/>
                <w:sz w:val="20"/>
                <w:szCs w:val="20"/>
              </w:rPr>
            </w:pPr>
            <w:r w:rsidRPr="00E34ACE">
              <w:rPr>
                <w:rFonts w:ascii="Trebuchet MS" w:hAnsi="Trebuchet MS"/>
                <w:b/>
                <w:sz w:val="20"/>
                <w:szCs w:val="20"/>
              </w:rPr>
              <w:t xml:space="preserve">ECTSP </w:t>
            </w:r>
          </w:p>
        </w:tc>
        <w:tc>
          <w:tcPr>
            <w:tcW w:w="1985" w:type="dxa"/>
            <w:shd w:val="clear" w:color="auto" w:fill="C5E0B3" w:themeFill="accent6" w:themeFillTint="66"/>
          </w:tcPr>
          <w:p w14:paraId="1765B3A3" w14:textId="726DA206" w:rsidR="00B51F1A" w:rsidRPr="00E34ACE" w:rsidRDefault="00B51F1A" w:rsidP="00A73A61">
            <w:pPr>
              <w:ind w:hanging="15"/>
              <w:rPr>
                <w:rFonts w:ascii="Trebuchet MS" w:hAnsi="Trebuchet MS"/>
                <w:b/>
                <w:bCs/>
                <w:sz w:val="20"/>
                <w:szCs w:val="20"/>
              </w:rPr>
            </w:pPr>
            <w:r w:rsidRPr="00E34ACE">
              <w:rPr>
                <w:rFonts w:ascii="Trebuchet MS" w:hAnsi="Trebuchet MS"/>
                <w:b/>
                <w:bCs/>
                <w:sz w:val="20"/>
                <w:szCs w:val="20"/>
              </w:rPr>
              <w:t>Häufigkeit</w:t>
            </w:r>
          </w:p>
        </w:tc>
      </w:tr>
      <w:tr w:rsidR="00A74190" w14:paraId="0DC59B45" w14:textId="77777777" w:rsidTr="001A6BA7">
        <w:trPr>
          <w:trHeight w:val="418"/>
        </w:trPr>
        <w:tc>
          <w:tcPr>
            <w:tcW w:w="2552" w:type="dxa"/>
          </w:tcPr>
          <w:p w14:paraId="190AA820" w14:textId="36F331B7" w:rsidR="00B51F1A" w:rsidRPr="00D366E0" w:rsidRDefault="00B51F1A" w:rsidP="00A73A61">
            <w:pPr>
              <w:rPr>
                <w:rFonts w:eastAsia="Trebuchet MS" w:cstheme="minorHAnsi"/>
                <w:color w:val="4472C4" w:themeColor="accent1"/>
              </w:rPr>
            </w:pPr>
            <w:commentRangeStart w:id="1"/>
            <w:r w:rsidRPr="00D366E0">
              <w:rPr>
                <w:rFonts w:eastAsia="Trebuchet MS" w:cstheme="minorHAnsi"/>
                <w:color w:val="4472C4" w:themeColor="accent1"/>
              </w:rPr>
              <w:t>2.1 Einführung in die Humangeographie I</w:t>
            </w:r>
            <w:commentRangeEnd w:id="1"/>
            <w:r w:rsidR="007E35E2">
              <w:rPr>
                <w:rStyle w:val="Kommentarzeichen"/>
                <w:lang w:val="en-US"/>
              </w:rPr>
              <w:commentReference w:id="1"/>
            </w:r>
          </w:p>
        </w:tc>
        <w:tc>
          <w:tcPr>
            <w:tcW w:w="2127" w:type="dxa"/>
            <w:gridSpan w:val="2"/>
          </w:tcPr>
          <w:p w14:paraId="71228C10" w14:textId="6228A71C" w:rsidR="00B51F1A" w:rsidRDefault="00B51F1A" w:rsidP="000623D7">
            <w:pPr>
              <w:rPr>
                <w:rFonts w:eastAsia="Trebuchet MS" w:cstheme="minorHAnsi"/>
                <w:color w:val="4472C4" w:themeColor="accent1"/>
              </w:rPr>
            </w:pPr>
            <w:r w:rsidRPr="00D366E0">
              <w:rPr>
                <w:rFonts w:eastAsia="Trebuchet MS" w:cstheme="minorHAnsi"/>
                <w:color w:val="4472C4" w:themeColor="accent1"/>
              </w:rPr>
              <w:t>Seminar</w:t>
            </w:r>
            <w:r w:rsidR="00EB415A">
              <w:rPr>
                <w:rFonts w:eastAsia="Trebuchet MS" w:cstheme="minorHAnsi"/>
                <w:color w:val="4472C4" w:themeColor="accent1"/>
              </w:rPr>
              <w:t>:</w:t>
            </w:r>
          </w:p>
          <w:p w14:paraId="12E06123" w14:textId="77777777" w:rsidR="00450F32" w:rsidRDefault="00450F32" w:rsidP="000623D7">
            <w:pPr>
              <w:rPr>
                <w:rFonts w:eastAsia="Trebuchet MS" w:cstheme="minorHAnsi"/>
                <w:color w:val="4472C4" w:themeColor="accent1"/>
              </w:rPr>
            </w:pPr>
            <w:r>
              <w:rPr>
                <w:rFonts w:eastAsia="Trebuchet MS" w:cstheme="minorHAnsi"/>
                <w:color w:val="4472C4" w:themeColor="accent1"/>
              </w:rPr>
              <w:t>Kleingruppenarbeit</w:t>
            </w:r>
          </w:p>
          <w:p w14:paraId="48E08A9F" w14:textId="04B7681A" w:rsidR="00450F32" w:rsidRPr="00D366E0" w:rsidRDefault="00EB415A" w:rsidP="000623D7">
            <w:pPr>
              <w:rPr>
                <w:rFonts w:eastAsia="Trebuchet MS" w:cstheme="minorHAnsi"/>
                <w:color w:val="4472C4" w:themeColor="accent1"/>
              </w:rPr>
            </w:pPr>
            <w:r>
              <w:rPr>
                <w:rFonts w:eastAsia="Trebuchet MS" w:cstheme="minorHAnsi"/>
                <w:color w:val="4472C4" w:themeColor="accent1"/>
              </w:rPr>
              <w:t>E-Learning</w:t>
            </w:r>
            <w:r w:rsidR="00450F32">
              <w:rPr>
                <w:rFonts w:eastAsia="Trebuchet MS" w:cstheme="minorHAnsi"/>
                <w:color w:val="4472C4" w:themeColor="accent1"/>
              </w:rPr>
              <w:t>…</w:t>
            </w:r>
          </w:p>
        </w:tc>
        <w:tc>
          <w:tcPr>
            <w:tcW w:w="2268" w:type="dxa"/>
            <w:gridSpan w:val="2"/>
          </w:tcPr>
          <w:p w14:paraId="4F4B21A0" w14:textId="1787AED0" w:rsidR="00B51F1A" w:rsidRPr="00D366E0" w:rsidRDefault="00B51F1A" w:rsidP="00D366E0">
            <w:pPr>
              <w:spacing w:line="222" w:lineRule="exact"/>
              <w:ind w:right="-20" w:firstLine="2"/>
              <w:rPr>
                <w:rFonts w:eastAsia="Trebuchet MS" w:cstheme="minorHAnsi"/>
                <w:color w:val="4472C4" w:themeColor="accent1"/>
              </w:rPr>
            </w:pPr>
            <w:r w:rsidRPr="00D366E0">
              <w:rPr>
                <w:rFonts w:eastAsia="Trebuchet MS" w:cstheme="minorHAnsi"/>
                <w:color w:val="4472C4" w:themeColor="accent1"/>
              </w:rPr>
              <w:t>Präsenzzeit 28 Std.</w:t>
            </w:r>
          </w:p>
          <w:p w14:paraId="6932DC09" w14:textId="5BC8A306" w:rsidR="00B51F1A" w:rsidRPr="00D366E0" w:rsidRDefault="00B51F1A" w:rsidP="00D366E0">
            <w:pPr>
              <w:spacing w:line="222" w:lineRule="exact"/>
              <w:ind w:right="-20" w:firstLine="2"/>
              <w:rPr>
                <w:rFonts w:eastAsia="Trebuchet MS" w:cstheme="minorHAnsi"/>
                <w:color w:val="4472C4" w:themeColor="accent1"/>
              </w:rPr>
            </w:pPr>
            <w:r w:rsidRPr="00D366E0">
              <w:rPr>
                <w:rFonts w:eastAsia="Trebuchet MS" w:cstheme="minorHAnsi"/>
                <w:color w:val="4472C4" w:themeColor="accent1"/>
              </w:rPr>
              <w:t xml:space="preserve">Selbststudium 62 Std. </w:t>
            </w:r>
          </w:p>
        </w:tc>
        <w:tc>
          <w:tcPr>
            <w:tcW w:w="850" w:type="dxa"/>
          </w:tcPr>
          <w:p w14:paraId="18DD9F25" w14:textId="426899F5" w:rsidR="00B51F1A" w:rsidRDefault="00B51F1A" w:rsidP="00D366E0">
            <w:pPr>
              <w:ind w:firstLine="2"/>
            </w:pPr>
            <w:r w:rsidRPr="004F684B">
              <w:rPr>
                <w:color w:val="4472C4" w:themeColor="accent1"/>
              </w:rPr>
              <w:t>3</w:t>
            </w:r>
          </w:p>
        </w:tc>
        <w:tc>
          <w:tcPr>
            <w:tcW w:w="1985" w:type="dxa"/>
          </w:tcPr>
          <w:p w14:paraId="16D36D67" w14:textId="77777777" w:rsidR="006B0911" w:rsidRPr="006B0911" w:rsidRDefault="006B0911" w:rsidP="006B0911">
            <w:pPr>
              <w:jc w:val="right"/>
              <w:rPr>
                <w:sz w:val="20"/>
                <w:szCs w:val="20"/>
              </w:rPr>
            </w:pPr>
            <w:r w:rsidRPr="006B0911">
              <w:rPr>
                <w:sz w:val="20"/>
                <w:szCs w:val="20"/>
              </w:rPr>
              <w:t xml:space="preserve">Wintersemester    </w:t>
            </w:r>
            <w:sdt>
              <w:sdtPr>
                <w:rPr>
                  <w:sz w:val="20"/>
                  <w:szCs w:val="20"/>
                </w:rPr>
                <w:id w:val="-1852791205"/>
                <w14:checkbox>
                  <w14:checked w14:val="0"/>
                  <w14:checkedState w14:val="2612" w14:font="MS Gothic"/>
                  <w14:uncheckedState w14:val="2610" w14:font="MS Gothic"/>
                </w14:checkbox>
              </w:sdtPr>
              <w:sdtContent>
                <w:r w:rsidRPr="006B0911">
                  <w:rPr>
                    <w:rFonts w:ascii="Segoe UI Symbol" w:hAnsi="Segoe UI Symbol" w:cs="Segoe UI Symbol"/>
                    <w:sz w:val="20"/>
                    <w:szCs w:val="20"/>
                  </w:rPr>
                  <w:t>☐</w:t>
                </w:r>
              </w:sdtContent>
            </w:sdt>
          </w:p>
          <w:p w14:paraId="598CE8A3" w14:textId="4818C64F" w:rsidR="001A6BA7" w:rsidRDefault="006B0911" w:rsidP="006B0911">
            <w:pPr>
              <w:jc w:val="right"/>
            </w:pPr>
            <w:r w:rsidRPr="006B0911">
              <w:rPr>
                <w:sz w:val="20"/>
                <w:szCs w:val="20"/>
              </w:rPr>
              <w:t xml:space="preserve">Sommersemester  </w:t>
            </w:r>
            <w:sdt>
              <w:sdtPr>
                <w:rPr>
                  <w:sz w:val="20"/>
                  <w:szCs w:val="20"/>
                </w:rPr>
                <w:id w:val="1388773756"/>
                <w14:checkbox>
                  <w14:checked w14:val="0"/>
                  <w14:checkedState w14:val="2612" w14:font="MS Gothic"/>
                  <w14:uncheckedState w14:val="2610" w14:font="MS Gothic"/>
                </w14:checkbox>
              </w:sdtPr>
              <w:sdtContent>
                <w:r w:rsidRPr="006B0911">
                  <w:rPr>
                    <w:rFonts w:ascii="Segoe UI Symbol" w:hAnsi="Segoe UI Symbol" w:cs="Segoe UI Symbol"/>
                    <w:sz w:val="20"/>
                    <w:szCs w:val="20"/>
                  </w:rPr>
                  <w:t>☐</w:t>
                </w:r>
              </w:sdtContent>
            </w:sdt>
          </w:p>
        </w:tc>
      </w:tr>
      <w:tr w:rsidR="00A74190" w14:paraId="4365264B" w14:textId="77777777" w:rsidTr="001A6BA7">
        <w:trPr>
          <w:trHeight w:val="418"/>
        </w:trPr>
        <w:tc>
          <w:tcPr>
            <w:tcW w:w="2552" w:type="dxa"/>
          </w:tcPr>
          <w:p w14:paraId="5DCB68FF" w14:textId="51DFBA16" w:rsidR="00B51F1A" w:rsidRPr="00D366E0" w:rsidRDefault="00B51F1A" w:rsidP="000623D7">
            <w:pPr>
              <w:rPr>
                <w:rFonts w:eastAsia="Trebuchet MS" w:cstheme="minorHAnsi"/>
                <w:color w:val="4472C4" w:themeColor="accent1"/>
              </w:rPr>
            </w:pPr>
            <w:r w:rsidRPr="00D366E0">
              <w:rPr>
                <w:rFonts w:eastAsia="Trebuchet MS" w:cstheme="minorHAnsi"/>
                <w:color w:val="4472C4" w:themeColor="accent1"/>
              </w:rPr>
              <w:t xml:space="preserve">2.2 Einführung in die Humangeographie II </w:t>
            </w:r>
          </w:p>
        </w:tc>
        <w:tc>
          <w:tcPr>
            <w:tcW w:w="2127" w:type="dxa"/>
            <w:gridSpan w:val="2"/>
          </w:tcPr>
          <w:p w14:paraId="19709C57" w14:textId="4C9FC326" w:rsidR="00B51F1A" w:rsidRDefault="00B51F1A" w:rsidP="000623D7">
            <w:pPr>
              <w:rPr>
                <w:rFonts w:cstheme="minorHAnsi"/>
                <w:color w:val="4472C4" w:themeColor="accent1"/>
              </w:rPr>
            </w:pPr>
            <w:r w:rsidRPr="00D366E0">
              <w:rPr>
                <w:rFonts w:cstheme="minorHAnsi"/>
                <w:color w:val="4472C4" w:themeColor="accent1"/>
              </w:rPr>
              <w:t>Seminar</w:t>
            </w:r>
            <w:r w:rsidR="00EB415A">
              <w:rPr>
                <w:rFonts w:cstheme="minorHAnsi"/>
                <w:color w:val="4472C4" w:themeColor="accent1"/>
              </w:rPr>
              <w:t>:</w:t>
            </w:r>
          </w:p>
          <w:p w14:paraId="4B858402" w14:textId="77777777" w:rsidR="00EB415A" w:rsidRDefault="00EB415A" w:rsidP="000623D7">
            <w:pPr>
              <w:rPr>
                <w:rFonts w:cstheme="minorHAnsi"/>
                <w:color w:val="4472C4" w:themeColor="accent1"/>
              </w:rPr>
            </w:pPr>
            <w:r>
              <w:rPr>
                <w:rFonts w:cstheme="minorHAnsi"/>
                <w:color w:val="4472C4" w:themeColor="accent1"/>
              </w:rPr>
              <w:t>Kleingruppenarbeit</w:t>
            </w:r>
          </w:p>
          <w:p w14:paraId="5F87F625" w14:textId="0FDB1105" w:rsidR="00EB415A" w:rsidRPr="00D366E0" w:rsidRDefault="00EB415A" w:rsidP="000623D7">
            <w:pPr>
              <w:rPr>
                <w:rFonts w:eastAsia="Trebuchet MS" w:cstheme="minorHAnsi"/>
                <w:b/>
                <w:bCs/>
                <w:color w:val="4472C4" w:themeColor="accent1"/>
              </w:rPr>
            </w:pPr>
            <w:r>
              <w:rPr>
                <w:rFonts w:cstheme="minorHAnsi"/>
                <w:color w:val="4472C4" w:themeColor="accent1"/>
              </w:rPr>
              <w:t>Textarbeit</w:t>
            </w:r>
          </w:p>
        </w:tc>
        <w:tc>
          <w:tcPr>
            <w:tcW w:w="2268" w:type="dxa"/>
            <w:gridSpan w:val="2"/>
          </w:tcPr>
          <w:p w14:paraId="188CB9C1" w14:textId="77777777" w:rsidR="00B51F1A" w:rsidRPr="00D366E0" w:rsidRDefault="00B51F1A" w:rsidP="00D366E0">
            <w:pPr>
              <w:spacing w:line="222" w:lineRule="exact"/>
              <w:ind w:right="-20" w:firstLine="2"/>
              <w:rPr>
                <w:rFonts w:cstheme="minorHAnsi"/>
                <w:color w:val="4472C4" w:themeColor="accent1"/>
              </w:rPr>
            </w:pPr>
            <w:r w:rsidRPr="00D366E0">
              <w:rPr>
                <w:rFonts w:cstheme="minorHAnsi"/>
                <w:color w:val="4472C4" w:themeColor="accent1"/>
              </w:rPr>
              <w:t>Präsenzzeit 28 Std.</w:t>
            </w:r>
          </w:p>
          <w:p w14:paraId="7DFADEC7" w14:textId="5B21E9D8" w:rsidR="00B51F1A" w:rsidRPr="00D366E0" w:rsidRDefault="00B51F1A" w:rsidP="00D366E0">
            <w:pPr>
              <w:spacing w:line="222" w:lineRule="exact"/>
              <w:ind w:right="-20" w:firstLine="2"/>
              <w:rPr>
                <w:rFonts w:eastAsia="Trebuchet MS" w:cstheme="minorHAnsi"/>
                <w:b/>
                <w:bCs/>
                <w:color w:val="4472C4" w:themeColor="accent1"/>
              </w:rPr>
            </w:pPr>
            <w:r w:rsidRPr="00D366E0">
              <w:rPr>
                <w:rFonts w:cstheme="minorHAnsi"/>
                <w:color w:val="4472C4" w:themeColor="accent1"/>
              </w:rPr>
              <w:t xml:space="preserve">Selbststudium 62 Std. </w:t>
            </w:r>
          </w:p>
        </w:tc>
        <w:tc>
          <w:tcPr>
            <w:tcW w:w="850" w:type="dxa"/>
          </w:tcPr>
          <w:p w14:paraId="4407F256" w14:textId="1BAFCF18" w:rsidR="00B51F1A" w:rsidRDefault="00B51F1A" w:rsidP="00A73A61">
            <w:r>
              <w:rPr>
                <w:color w:val="4472C4" w:themeColor="accent1"/>
              </w:rPr>
              <w:t>3</w:t>
            </w:r>
          </w:p>
        </w:tc>
        <w:tc>
          <w:tcPr>
            <w:tcW w:w="1985" w:type="dxa"/>
          </w:tcPr>
          <w:p w14:paraId="1CFA34FA" w14:textId="77777777" w:rsidR="008567D8" w:rsidRPr="00C0052A" w:rsidRDefault="008567D8" w:rsidP="004761BD">
            <w:pPr>
              <w:jc w:val="right"/>
              <w:rPr>
                <w:sz w:val="20"/>
                <w:szCs w:val="20"/>
              </w:rPr>
            </w:pPr>
            <w:r w:rsidRPr="00C0052A">
              <w:rPr>
                <w:sz w:val="20"/>
                <w:szCs w:val="20"/>
              </w:rPr>
              <w:t xml:space="preserve">Wintersemester    </w:t>
            </w:r>
            <w:sdt>
              <w:sdtPr>
                <w:rPr>
                  <w:sz w:val="20"/>
                  <w:szCs w:val="20"/>
                </w:rPr>
                <w:id w:val="-505370431"/>
                <w14:checkbox>
                  <w14:checked w14:val="0"/>
                  <w14:checkedState w14:val="2612" w14:font="MS Gothic"/>
                  <w14:uncheckedState w14:val="2610" w14:font="MS Gothic"/>
                </w14:checkbox>
              </w:sdtPr>
              <w:sdtContent>
                <w:r w:rsidRPr="00C0052A">
                  <w:rPr>
                    <w:rFonts w:ascii="Segoe UI Symbol" w:hAnsi="Segoe UI Symbol" w:cs="Segoe UI Symbol"/>
                    <w:sz w:val="20"/>
                    <w:szCs w:val="20"/>
                  </w:rPr>
                  <w:t>☐</w:t>
                </w:r>
              </w:sdtContent>
            </w:sdt>
          </w:p>
          <w:p w14:paraId="138DD65B" w14:textId="45CF19C3" w:rsidR="00B51F1A" w:rsidRDefault="008567D8" w:rsidP="004761BD">
            <w:pPr>
              <w:tabs>
                <w:tab w:val="left" w:pos="670"/>
              </w:tabs>
              <w:jc w:val="right"/>
            </w:pPr>
            <w:r w:rsidRPr="00C0052A">
              <w:rPr>
                <w:sz w:val="20"/>
                <w:szCs w:val="20"/>
              </w:rPr>
              <w:t xml:space="preserve">Sommersemester  </w:t>
            </w:r>
            <w:sdt>
              <w:sdtPr>
                <w:rPr>
                  <w:sz w:val="20"/>
                  <w:szCs w:val="20"/>
                </w:rPr>
                <w:id w:val="1646769989"/>
                <w14:checkbox>
                  <w14:checked w14:val="0"/>
                  <w14:checkedState w14:val="2612" w14:font="MS Gothic"/>
                  <w14:uncheckedState w14:val="2610" w14:font="MS Gothic"/>
                </w14:checkbox>
              </w:sdtPr>
              <w:sdtContent>
                <w:r w:rsidRPr="00C0052A">
                  <w:rPr>
                    <w:rFonts w:ascii="Segoe UI Symbol" w:hAnsi="Segoe UI Symbol" w:cs="Segoe UI Symbol"/>
                    <w:sz w:val="20"/>
                    <w:szCs w:val="20"/>
                  </w:rPr>
                  <w:t>☐</w:t>
                </w:r>
              </w:sdtContent>
            </w:sdt>
          </w:p>
        </w:tc>
      </w:tr>
      <w:tr w:rsidR="00A74190" w14:paraId="18F2B498" w14:textId="77777777" w:rsidTr="001A6BA7">
        <w:trPr>
          <w:trHeight w:val="418"/>
        </w:trPr>
        <w:tc>
          <w:tcPr>
            <w:tcW w:w="2552" w:type="dxa"/>
          </w:tcPr>
          <w:p w14:paraId="7F7D703E" w14:textId="011B4424" w:rsidR="00B51F1A" w:rsidRPr="00D959C7" w:rsidRDefault="00B51F1A" w:rsidP="00A73A61">
            <w:pPr>
              <w:pStyle w:val="Listenabsatz"/>
              <w:ind w:left="0"/>
              <w:rPr>
                <w:rFonts w:ascii="Trebuchet MS" w:eastAsia="Trebuchet MS" w:hAnsi="Trebuchet MS" w:cs="Trebuchet MS"/>
                <w:b/>
                <w:bCs/>
                <w:sz w:val="20"/>
                <w:szCs w:val="20"/>
              </w:rPr>
            </w:pPr>
          </w:p>
        </w:tc>
        <w:tc>
          <w:tcPr>
            <w:tcW w:w="2127" w:type="dxa"/>
            <w:gridSpan w:val="2"/>
          </w:tcPr>
          <w:p w14:paraId="0A47F363" w14:textId="77777777" w:rsidR="00B51F1A" w:rsidRPr="004D5A66" w:rsidRDefault="00B51F1A" w:rsidP="009722C8">
            <w:pPr>
              <w:ind w:firstLine="30"/>
              <w:rPr>
                <w:rFonts w:ascii="Trebuchet MS" w:eastAsia="Trebuchet MS" w:hAnsi="Trebuchet MS" w:cs="Trebuchet MS"/>
                <w:b/>
                <w:bCs/>
                <w:sz w:val="20"/>
                <w:szCs w:val="20"/>
              </w:rPr>
            </w:pPr>
          </w:p>
        </w:tc>
        <w:tc>
          <w:tcPr>
            <w:tcW w:w="2268" w:type="dxa"/>
            <w:gridSpan w:val="2"/>
          </w:tcPr>
          <w:p w14:paraId="0550CFFF" w14:textId="77777777" w:rsidR="00B51F1A" w:rsidRPr="00DD32C3" w:rsidRDefault="00B51F1A" w:rsidP="00A73A61">
            <w:pPr>
              <w:spacing w:line="222" w:lineRule="exact"/>
              <w:ind w:right="-20" w:firstLine="2"/>
              <w:rPr>
                <w:rFonts w:ascii="Trebuchet MS" w:eastAsia="Trebuchet MS" w:hAnsi="Trebuchet MS" w:cs="Trebuchet MS"/>
                <w:b/>
                <w:bCs/>
                <w:sz w:val="20"/>
                <w:szCs w:val="20"/>
              </w:rPr>
            </w:pPr>
          </w:p>
        </w:tc>
        <w:tc>
          <w:tcPr>
            <w:tcW w:w="850" w:type="dxa"/>
          </w:tcPr>
          <w:p w14:paraId="055E295F" w14:textId="77777777" w:rsidR="00B51F1A" w:rsidRDefault="00B51F1A" w:rsidP="00A73A61"/>
        </w:tc>
        <w:tc>
          <w:tcPr>
            <w:tcW w:w="1985" w:type="dxa"/>
          </w:tcPr>
          <w:p w14:paraId="0A2F61F7" w14:textId="77777777" w:rsidR="008567D8" w:rsidRPr="00C0052A" w:rsidRDefault="008567D8" w:rsidP="004761BD">
            <w:pPr>
              <w:jc w:val="right"/>
              <w:rPr>
                <w:sz w:val="20"/>
                <w:szCs w:val="20"/>
              </w:rPr>
            </w:pPr>
            <w:r w:rsidRPr="00C0052A">
              <w:rPr>
                <w:sz w:val="20"/>
                <w:szCs w:val="20"/>
              </w:rPr>
              <w:t xml:space="preserve">Wintersemester    </w:t>
            </w:r>
            <w:sdt>
              <w:sdtPr>
                <w:rPr>
                  <w:sz w:val="20"/>
                  <w:szCs w:val="20"/>
                </w:rPr>
                <w:id w:val="896392226"/>
                <w14:checkbox>
                  <w14:checked w14:val="0"/>
                  <w14:checkedState w14:val="2612" w14:font="MS Gothic"/>
                  <w14:uncheckedState w14:val="2610" w14:font="MS Gothic"/>
                </w14:checkbox>
              </w:sdtPr>
              <w:sdtContent>
                <w:r w:rsidRPr="00C0052A">
                  <w:rPr>
                    <w:rFonts w:ascii="Segoe UI Symbol" w:hAnsi="Segoe UI Symbol" w:cs="Segoe UI Symbol"/>
                    <w:sz w:val="20"/>
                    <w:szCs w:val="20"/>
                  </w:rPr>
                  <w:t>☐</w:t>
                </w:r>
              </w:sdtContent>
            </w:sdt>
          </w:p>
          <w:p w14:paraId="4FD42740" w14:textId="56CDF58E" w:rsidR="00B51F1A" w:rsidRDefault="008567D8" w:rsidP="004761BD">
            <w:pPr>
              <w:jc w:val="right"/>
            </w:pPr>
            <w:r w:rsidRPr="00C0052A">
              <w:rPr>
                <w:sz w:val="20"/>
                <w:szCs w:val="20"/>
              </w:rPr>
              <w:t xml:space="preserve">Sommersemester  </w:t>
            </w:r>
            <w:sdt>
              <w:sdtPr>
                <w:rPr>
                  <w:sz w:val="20"/>
                  <w:szCs w:val="20"/>
                </w:rPr>
                <w:id w:val="1774361400"/>
                <w14:checkbox>
                  <w14:checked w14:val="0"/>
                  <w14:checkedState w14:val="2612" w14:font="MS Gothic"/>
                  <w14:uncheckedState w14:val="2610" w14:font="MS Gothic"/>
                </w14:checkbox>
              </w:sdtPr>
              <w:sdtContent>
                <w:r w:rsidRPr="00C0052A">
                  <w:rPr>
                    <w:rFonts w:ascii="Segoe UI Symbol" w:hAnsi="Segoe UI Symbol" w:cs="Segoe UI Symbol"/>
                    <w:sz w:val="20"/>
                    <w:szCs w:val="20"/>
                  </w:rPr>
                  <w:t>☐</w:t>
                </w:r>
              </w:sdtContent>
            </w:sdt>
          </w:p>
        </w:tc>
      </w:tr>
      <w:tr w:rsidR="00A74190" w14:paraId="52E2DA9B" w14:textId="77777777" w:rsidTr="001A6BA7">
        <w:trPr>
          <w:trHeight w:val="418"/>
        </w:trPr>
        <w:tc>
          <w:tcPr>
            <w:tcW w:w="2552" w:type="dxa"/>
          </w:tcPr>
          <w:p w14:paraId="0FC6E828" w14:textId="4C4955F8" w:rsidR="00B51F1A" w:rsidRPr="00D959C7" w:rsidRDefault="00B51F1A" w:rsidP="00A73A61">
            <w:pPr>
              <w:pStyle w:val="Listenabsatz"/>
              <w:ind w:left="0"/>
              <w:rPr>
                <w:rFonts w:ascii="Trebuchet MS" w:eastAsia="Trebuchet MS" w:hAnsi="Trebuchet MS" w:cs="Trebuchet MS"/>
                <w:b/>
                <w:bCs/>
                <w:sz w:val="20"/>
                <w:szCs w:val="20"/>
              </w:rPr>
            </w:pPr>
          </w:p>
        </w:tc>
        <w:tc>
          <w:tcPr>
            <w:tcW w:w="2127" w:type="dxa"/>
            <w:gridSpan w:val="2"/>
          </w:tcPr>
          <w:p w14:paraId="5CC4F4FC" w14:textId="77777777" w:rsidR="00B51F1A" w:rsidRPr="004D5A66" w:rsidRDefault="00B51F1A" w:rsidP="009722C8">
            <w:pPr>
              <w:ind w:firstLine="30"/>
              <w:rPr>
                <w:rFonts w:ascii="Trebuchet MS" w:eastAsia="Trebuchet MS" w:hAnsi="Trebuchet MS" w:cs="Trebuchet MS"/>
                <w:b/>
                <w:bCs/>
                <w:sz w:val="20"/>
                <w:szCs w:val="20"/>
              </w:rPr>
            </w:pPr>
          </w:p>
        </w:tc>
        <w:tc>
          <w:tcPr>
            <w:tcW w:w="2268" w:type="dxa"/>
            <w:gridSpan w:val="2"/>
          </w:tcPr>
          <w:p w14:paraId="0AF75911" w14:textId="77777777" w:rsidR="00B51F1A" w:rsidRPr="00DD32C3" w:rsidRDefault="00B51F1A" w:rsidP="00A73A61">
            <w:pPr>
              <w:spacing w:line="222" w:lineRule="exact"/>
              <w:ind w:right="-20" w:firstLine="2"/>
              <w:rPr>
                <w:rFonts w:ascii="Trebuchet MS" w:eastAsia="Trebuchet MS" w:hAnsi="Trebuchet MS" w:cs="Trebuchet MS"/>
                <w:b/>
                <w:bCs/>
                <w:sz w:val="20"/>
                <w:szCs w:val="20"/>
              </w:rPr>
            </w:pPr>
          </w:p>
        </w:tc>
        <w:tc>
          <w:tcPr>
            <w:tcW w:w="850" w:type="dxa"/>
          </w:tcPr>
          <w:p w14:paraId="7BD4B53C" w14:textId="77777777" w:rsidR="00B51F1A" w:rsidRDefault="00B51F1A" w:rsidP="00A73A61"/>
        </w:tc>
        <w:tc>
          <w:tcPr>
            <w:tcW w:w="1985" w:type="dxa"/>
          </w:tcPr>
          <w:p w14:paraId="39B4F51A" w14:textId="77777777" w:rsidR="008567D8" w:rsidRPr="00C0052A" w:rsidRDefault="008567D8" w:rsidP="004761BD">
            <w:pPr>
              <w:jc w:val="right"/>
              <w:rPr>
                <w:sz w:val="20"/>
                <w:szCs w:val="20"/>
              </w:rPr>
            </w:pPr>
            <w:r w:rsidRPr="00C0052A">
              <w:rPr>
                <w:sz w:val="20"/>
                <w:szCs w:val="20"/>
              </w:rPr>
              <w:t xml:space="preserve">Wintersemester    </w:t>
            </w:r>
            <w:sdt>
              <w:sdtPr>
                <w:rPr>
                  <w:sz w:val="20"/>
                  <w:szCs w:val="20"/>
                </w:rPr>
                <w:id w:val="1303495582"/>
                <w14:checkbox>
                  <w14:checked w14:val="0"/>
                  <w14:checkedState w14:val="2612" w14:font="MS Gothic"/>
                  <w14:uncheckedState w14:val="2610" w14:font="MS Gothic"/>
                </w14:checkbox>
              </w:sdtPr>
              <w:sdtContent>
                <w:r w:rsidRPr="00C0052A">
                  <w:rPr>
                    <w:rFonts w:ascii="Segoe UI Symbol" w:hAnsi="Segoe UI Symbol" w:cs="Segoe UI Symbol"/>
                    <w:sz w:val="20"/>
                    <w:szCs w:val="20"/>
                  </w:rPr>
                  <w:t>☐</w:t>
                </w:r>
              </w:sdtContent>
            </w:sdt>
          </w:p>
          <w:p w14:paraId="5404B00E" w14:textId="6E2BC24E" w:rsidR="00B51F1A" w:rsidRDefault="008567D8" w:rsidP="004761BD">
            <w:pPr>
              <w:jc w:val="right"/>
            </w:pPr>
            <w:r w:rsidRPr="00C0052A">
              <w:rPr>
                <w:sz w:val="20"/>
                <w:szCs w:val="20"/>
              </w:rPr>
              <w:t xml:space="preserve">Sommersemester  </w:t>
            </w:r>
            <w:sdt>
              <w:sdtPr>
                <w:rPr>
                  <w:sz w:val="20"/>
                  <w:szCs w:val="20"/>
                </w:rPr>
                <w:id w:val="-380786901"/>
                <w14:checkbox>
                  <w14:checked w14:val="0"/>
                  <w14:checkedState w14:val="2612" w14:font="MS Gothic"/>
                  <w14:uncheckedState w14:val="2610" w14:font="MS Gothic"/>
                </w14:checkbox>
              </w:sdtPr>
              <w:sdtContent>
                <w:r w:rsidRPr="00C0052A">
                  <w:rPr>
                    <w:rFonts w:ascii="Segoe UI Symbol" w:hAnsi="Segoe UI Symbol" w:cs="Segoe UI Symbol"/>
                    <w:sz w:val="20"/>
                    <w:szCs w:val="20"/>
                  </w:rPr>
                  <w:t>☐</w:t>
                </w:r>
              </w:sdtContent>
            </w:sdt>
          </w:p>
        </w:tc>
      </w:tr>
      <w:tr w:rsidR="00A74190" w14:paraId="36E08540" w14:textId="77777777" w:rsidTr="001A6BA7">
        <w:trPr>
          <w:trHeight w:val="418"/>
        </w:trPr>
        <w:tc>
          <w:tcPr>
            <w:tcW w:w="2552" w:type="dxa"/>
          </w:tcPr>
          <w:p w14:paraId="6FBB1C23" w14:textId="5CDD7999" w:rsidR="00B51F1A" w:rsidRPr="00D959C7" w:rsidRDefault="00B51F1A" w:rsidP="009722C8">
            <w:pPr>
              <w:pStyle w:val="Listenabsatz"/>
              <w:ind w:left="0" w:firstLine="30"/>
              <w:rPr>
                <w:rFonts w:ascii="Trebuchet MS" w:eastAsia="Trebuchet MS" w:hAnsi="Trebuchet MS" w:cs="Trebuchet MS"/>
                <w:b/>
                <w:bCs/>
                <w:sz w:val="20"/>
                <w:szCs w:val="20"/>
              </w:rPr>
            </w:pPr>
          </w:p>
        </w:tc>
        <w:tc>
          <w:tcPr>
            <w:tcW w:w="2127" w:type="dxa"/>
            <w:gridSpan w:val="2"/>
          </w:tcPr>
          <w:p w14:paraId="78336957" w14:textId="77777777" w:rsidR="00B51F1A" w:rsidRPr="004D5A66" w:rsidRDefault="00B51F1A" w:rsidP="009722C8">
            <w:pPr>
              <w:ind w:firstLine="30"/>
              <w:rPr>
                <w:rFonts w:ascii="Trebuchet MS" w:eastAsia="Trebuchet MS" w:hAnsi="Trebuchet MS" w:cs="Trebuchet MS"/>
                <w:b/>
                <w:bCs/>
                <w:sz w:val="20"/>
                <w:szCs w:val="20"/>
              </w:rPr>
            </w:pPr>
          </w:p>
        </w:tc>
        <w:tc>
          <w:tcPr>
            <w:tcW w:w="2268" w:type="dxa"/>
            <w:gridSpan w:val="2"/>
          </w:tcPr>
          <w:p w14:paraId="675D2DE8" w14:textId="77777777" w:rsidR="00B51F1A" w:rsidRPr="00DD32C3" w:rsidRDefault="00B51F1A" w:rsidP="009722C8">
            <w:pPr>
              <w:spacing w:line="222" w:lineRule="exact"/>
              <w:ind w:right="-20" w:firstLine="30"/>
              <w:rPr>
                <w:rFonts w:ascii="Trebuchet MS" w:eastAsia="Trebuchet MS" w:hAnsi="Trebuchet MS" w:cs="Trebuchet MS"/>
                <w:b/>
                <w:bCs/>
                <w:sz w:val="20"/>
                <w:szCs w:val="20"/>
              </w:rPr>
            </w:pPr>
          </w:p>
        </w:tc>
        <w:tc>
          <w:tcPr>
            <w:tcW w:w="850" w:type="dxa"/>
          </w:tcPr>
          <w:p w14:paraId="263A1731" w14:textId="77777777" w:rsidR="00B51F1A" w:rsidRDefault="00B51F1A" w:rsidP="009722C8">
            <w:pPr>
              <w:ind w:firstLine="30"/>
            </w:pPr>
          </w:p>
        </w:tc>
        <w:tc>
          <w:tcPr>
            <w:tcW w:w="1985" w:type="dxa"/>
          </w:tcPr>
          <w:p w14:paraId="22650ED4" w14:textId="77777777" w:rsidR="008567D8" w:rsidRPr="00C0052A" w:rsidRDefault="008567D8" w:rsidP="004761BD">
            <w:pPr>
              <w:jc w:val="right"/>
              <w:rPr>
                <w:sz w:val="20"/>
                <w:szCs w:val="20"/>
              </w:rPr>
            </w:pPr>
            <w:r w:rsidRPr="00C0052A">
              <w:rPr>
                <w:sz w:val="20"/>
                <w:szCs w:val="20"/>
              </w:rPr>
              <w:t xml:space="preserve">Wintersemester    </w:t>
            </w:r>
            <w:sdt>
              <w:sdtPr>
                <w:rPr>
                  <w:sz w:val="20"/>
                  <w:szCs w:val="20"/>
                </w:rPr>
                <w:id w:val="172389681"/>
                <w14:checkbox>
                  <w14:checked w14:val="0"/>
                  <w14:checkedState w14:val="2612" w14:font="MS Gothic"/>
                  <w14:uncheckedState w14:val="2610" w14:font="MS Gothic"/>
                </w14:checkbox>
              </w:sdtPr>
              <w:sdtContent>
                <w:r w:rsidRPr="00C0052A">
                  <w:rPr>
                    <w:rFonts w:ascii="Segoe UI Symbol" w:hAnsi="Segoe UI Symbol" w:cs="Segoe UI Symbol"/>
                    <w:sz w:val="20"/>
                    <w:szCs w:val="20"/>
                  </w:rPr>
                  <w:t>☐</w:t>
                </w:r>
              </w:sdtContent>
            </w:sdt>
          </w:p>
          <w:p w14:paraId="15B40996" w14:textId="19F69DB4" w:rsidR="00B51F1A" w:rsidRDefault="008567D8" w:rsidP="004761BD">
            <w:pPr>
              <w:jc w:val="right"/>
            </w:pPr>
            <w:r w:rsidRPr="00C0052A">
              <w:rPr>
                <w:sz w:val="20"/>
                <w:szCs w:val="20"/>
              </w:rPr>
              <w:t xml:space="preserve">Sommersemester  </w:t>
            </w:r>
            <w:sdt>
              <w:sdtPr>
                <w:rPr>
                  <w:sz w:val="20"/>
                  <w:szCs w:val="20"/>
                </w:rPr>
                <w:id w:val="905878403"/>
                <w14:checkbox>
                  <w14:checked w14:val="0"/>
                  <w14:checkedState w14:val="2612" w14:font="MS Gothic"/>
                  <w14:uncheckedState w14:val="2610" w14:font="MS Gothic"/>
                </w14:checkbox>
              </w:sdtPr>
              <w:sdtContent>
                <w:r w:rsidRPr="00C0052A">
                  <w:rPr>
                    <w:rFonts w:ascii="Segoe UI Symbol" w:hAnsi="Segoe UI Symbol" w:cs="Segoe UI Symbol"/>
                    <w:sz w:val="20"/>
                    <w:szCs w:val="20"/>
                  </w:rPr>
                  <w:t>☐</w:t>
                </w:r>
              </w:sdtContent>
            </w:sdt>
          </w:p>
        </w:tc>
      </w:tr>
      <w:tr w:rsidR="00A74190" w14:paraId="22863F7E" w14:textId="77777777" w:rsidTr="006340FA">
        <w:trPr>
          <w:trHeight w:val="418"/>
        </w:trPr>
        <w:tc>
          <w:tcPr>
            <w:tcW w:w="9782" w:type="dxa"/>
            <w:gridSpan w:val="7"/>
            <w:shd w:val="clear" w:color="auto" w:fill="C5E0B3" w:themeFill="accent6" w:themeFillTint="66"/>
            <w:vAlign w:val="center"/>
          </w:tcPr>
          <w:p w14:paraId="6F72CF43" w14:textId="4AC485AA" w:rsidR="00D959C7" w:rsidRPr="00D959C7" w:rsidRDefault="00D959C7" w:rsidP="00A73A61">
            <w:pPr>
              <w:rPr>
                <w:rFonts w:ascii="Trebuchet MS" w:eastAsia="Trebuchet MS" w:hAnsi="Trebuchet MS" w:cs="Trebuchet MS"/>
                <w:b/>
                <w:sz w:val="20"/>
                <w:szCs w:val="20"/>
              </w:rPr>
            </w:pPr>
            <w:r w:rsidRPr="00D959C7">
              <w:rPr>
                <w:rFonts w:ascii="Trebuchet MS" w:eastAsia="Trebuchet MS" w:hAnsi="Trebuchet MS" w:cs="Trebuchet MS"/>
                <w:b/>
                <w:sz w:val="20"/>
                <w:szCs w:val="20"/>
              </w:rPr>
              <w:lastRenderedPageBreak/>
              <w:t>Prüfung des Moduls</w:t>
            </w:r>
            <w:r w:rsidR="00EB415A">
              <w:rPr>
                <w:rFonts w:ascii="Trebuchet MS" w:eastAsia="Trebuchet MS" w:hAnsi="Trebuchet MS" w:cs="Trebuchet MS"/>
                <w:b/>
                <w:sz w:val="20"/>
                <w:szCs w:val="20"/>
              </w:rPr>
              <w:t xml:space="preserve"> / Voraussetzung für die </w:t>
            </w:r>
            <w:commentRangeStart w:id="2"/>
            <w:r w:rsidR="00EB415A">
              <w:rPr>
                <w:rFonts w:ascii="Trebuchet MS" w:eastAsia="Trebuchet MS" w:hAnsi="Trebuchet MS" w:cs="Trebuchet MS"/>
                <w:b/>
                <w:sz w:val="20"/>
                <w:szCs w:val="20"/>
              </w:rPr>
              <w:t>Modulprüfung</w:t>
            </w:r>
            <w:commentRangeEnd w:id="2"/>
            <w:r w:rsidR="00F00675">
              <w:rPr>
                <w:rStyle w:val="Kommentarzeichen"/>
                <w:lang w:val="en-US"/>
              </w:rPr>
              <w:commentReference w:id="2"/>
            </w:r>
            <w:r w:rsidR="00EB415A">
              <w:rPr>
                <w:rFonts w:ascii="Trebuchet MS" w:eastAsia="Trebuchet MS" w:hAnsi="Trebuchet MS" w:cs="Trebuchet MS"/>
                <w:b/>
                <w:sz w:val="20"/>
                <w:szCs w:val="20"/>
              </w:rPr>
              <w:t xml:space="preserve"> </w:t>
            </w:r>
          </w:p>
        </w:tc>
      </w:tr>
      <w:tr w:rsidR="00A74190" w14:paraId="053878FC" w14:textId="77777777" w:rsidTr="00CB51AF">
        <w:trPr>
          <w:trHeight w:val="418"/>
        </w:trPr>
        <w:tc>
          <w:tcPr>
            <w:tcW w:w="9782" w:type="dxa"/>
            <w:gridSpan w:val="7"/>
            <w:vAlign w:val="center"/>
          </w:tcPr>
          <w:p w14:paraId="6BDE7CA6" w14:textId="77777777" w:rsidR="00A27A1C" w:rsidRPr="00D366E0" w:rsidRDefault="009C44ED" w:rsidP="00A73A61">
            <w:pPr>
              <w:rPr>
                <w:rFonts w:eastAsia="Trebuchet MS" w:cstheme="minorHAnsi"/>
                <w:bCs/>
                <w:color w:val="4472C4" w:themeColor="accent1"/>
              </w:rPr>
            </w:pPr>
            <w:r w:rsidRPr="00D366E0">
              <w:rPr>
                <w:rFonts w:eastAsia="Trebuchet MS" w:cstheme="minorHAnsi"/>
                <w:bCs/>
                <w:color w:val="4472C4" w:themeColor="accent1"/>
              </w:rPr>
              <w:t>Anmeldung bei Baustein 2.1 und 2.2</w:t>
            </w:r>
          </w:p>
          <w:p w14:paraId="0D1B826D" w14:textId="77777777" w:rsidR="009C44ED" w:rsidRDefault="009C44ED" w:rsidP="000623D7">
            <w:pPr>
              <w:rPr>
                <w:rFonts w:ascii="Trebuchet MS" w:eastAsia="Trebuchet MS" w:hAnsi="Trebuchet MS" w:cs="Trebuchet MS"/>
                <w:b/>
                <w:color w:val="4472C4" w:themeColor="accent1"/>
                <w:sz w:val="20"/>
                <w:szCs w:val="20"/>
              </w:rPr>
            </w:pPr>
            <w:r w:rsidRPr="00D366E0">
              <w:rPr>
                <w:rFonts w:eastAsia="Trebuchet MS" w:cstheme="minorHAnsi"/>
                <w:bCs/>
                <w:color w:val="4472C4" w:themeColor="accent1"/>
              </w:rPr>
              <w:t>Inhalte der Bausteine 2.1 und 2.2</w:t>
            </w:r>
            <w:r w:rsidRPr="00AD4001">
              <w:rPr>
                <w:rFonts w:ascii="Trebuchet MS" w:eastAsia="Trebuchet MS" w:hAnsi="Trebuchet MS" w:cs="Trebuchet MS"/>
                <w:b/>
                <w:color w:val="4472C4" w:themeColor="accent1"/>
                <w:sz w:val="20"/>
                <w:szCs w:val="20"/>
              </w:rPr>
              <w:t xml:space="preserve"> </w:t>
            </w:r>
          </w:p>
          <w:p w14:paraId="272D057E" w14:textId="7B196CCC" w:rsidR="003260D5" w:rsidRPr="00D959C7" w:rsidRDefault="003260D5" w:rsidP="000623D7">
            <w:pPr>
              <w:rPr>
                <w:rFonts w:ascii="Trebuchet MS" w:eastAsia="Trebuchet MS" w:hAnsi="Trebuchet MS" w:cs="Trebuchet MS"/>
                <w:b/>
                <w:sz w:val="20"/>
                <w:szCs w:val="20"/>
              </w:rPr>
            </w:pPr>
          </w:p>
        </w:tc>
      </w:tr>
      <w:tr w:rsidR="00DA0B57" w14:paraId="231909D7" w14:textId="77777777" w:rsidTr="001A6BA7">
        <w:trPr>
          <w:trHeight w:val="418"/>
        </w:trPr>
        <w:tc>
          <w:tcPr>
            <w:tcW w:w="2552" w:type="dxa"/>
            <w:shd w:val="clear" w:color="auto" w:fill="C5E0B3" w:themeFill="accent6" w:themeFillTint="66"/>
          </w:tcPr>
          <w:p w14:paraId="1F5A0BD3" w14:textId="77777777" w:rsidR="00DA0B57" w:rsidRDefault="00DA0B57" w:rsidP="00A73A61">
            <w:pPr>
              <w:rPr>
                <w:rFonts w:ascii="Trebuchet MS" w:eastAsia="Trebuchet MS" w:hAnsi="Trebuchet MS" w:cs="Trebuchet MS"/>
                <w:b/>
                <w:sz w:val="20"/>
                <w:szCs w:val="20"/>
              </w:rPr>
            </w:pPr>
            <w:r w:rsidRPr="00D959C7">
              <w:rPr>
                <w:rFonts w:ascii="Trebuchet MS" w:eastAsia="Trebuchet MS" w:hAnsi="Trebuchet MS" w:cs="Trebuchet MS"/>
                <w:b/>
                <w:sz w:val="20"/>
                <w:szCs w:val="20"/>
              </w:rPr>
              <w:t>Prüfungsart</w:t>
            </w:r>
          </w:p>
          <w:p w14:paraId="5D9FA386" w14:textId="126C945F" w:rsidR="00E64482" w:rsidRPr="00E64482" w:rsidRDefault="00E64482" w:rsidP="00A73A61">
            <w:pPr>
              <w:rPr>
                <w:rFonts w:ascii="Trebuchet MS" w:eastAsia="Trebuchet MS" w:hAnsi="Trebuchet MS" w:cs="Trebuchet MS"/>
                <w:b/>
                <w:color w:val="2F5496" w:themeColor="accent1" w:themeShade="BF"/>
                <w:sz w:val="20"/>
                <w:szCs w:val="20"/>
              </w:rPr>
            </w:pPr>
            <w:r w:rsidRPr="008C60CA">
              <w:rPr>
                <w:rFonts w:ascii="Trebuchet MS" w:eastAsia="Trebuchet MS" w:hAnsi="Trebuchet MS" w:cs="Trebuchet MS"/>
                <w:b/>
                <w:sz w:val="20"/>
                <w:szCs w:val="20"/>
              </w:rPr>
              <w:t>Gem. § 14 Abs.2 RPO</w:t>
            </w:r>
          </w:p>
        </w:tc>
        <w:tc>
          <w:tcPr>
            <w:tcW w:w="3434" w:type="dxa"/>
            <w:gridSpan w:val="3"/>
            <w:shd w:val="clear" w:color="auto" w:fill="C5E0B3" w:themeFill="accent6" w:themeFillTint="66"/>
          </w:tcPr>
          <w:p w14:paraId="54B18A22" w14:textId="248D4837" w:rsidR="00DA0B57" w:rsidRPr="00D959C7" w:rsidRDefault="00DA0B57" w:rsidP="00DA0B57">
            <w:pPr>
              <w:rPr>
                <w:rFonts w:ascii="Trebuchet MS" w:eastAsia="Trebuchet MS" w:hAnsi="Trebuchet MS" w:cs="Trebuchet MS"/>
                <w:b/>
                <w:sz w:val="20"/>
                <w:szCs w:val="20"/>
              </w:rPr>
            </w:pPr>
            <w:r w:rsidRPr="00D959C7">
              <w:rPr>
                <w:rFonts w:ascii="Trebuchet MS" w:eastAsia="Trebuchet MS" w:hAnsi="Trebuchet MS" w:cs="Trebuchet MS"/>
                <w:b/>
                <w:sz w:val="20"/>
                <w:szCs w:val="20"/>
              </w:rPr>
              <w:t>Prüfungsumfang</w:t>
            </w:r>
            <w:r>
              <w:rPr>
                <w:rFonts w:ascii="Trebuchet MS" w:eastAsia="Trebuchet MS" w:hAnsi="Trebuchet MS" w:cs="Trebuchet MS"/>
                <w:b/>
                <w:sz w:val="20"/>
                <w:szCs w:val="20"/>
              </w:rPr>
              <w:t xml:space="preserve"> und -dauer </w:t>
            </w:r>
          </w:p>
        </w:tc>
        <w:tc>
          <w:tcPr>
            <w:tcW w:w="1811" w:type="dxa"/>
            <w:gridSpan w:val="2"/>
            <w:shd w:val="clear" w:color="auto" w:fill="C5E0B3" w:themeFill="accent6" w:themeFillTint="66"/>
          </w:tcPr>
          <w:p w14:paraId="3A0D1F81" w14:textId="6CED44EF" w:rsidR="00DA0B57" w:rsidRPr="00D959C7" w:rsidRDefault="00DA0B57" w:rsidP="00A73A61">
            <w:pPr>
              <w:rPr>
                <w:rFonts w:ascii="Trebuchet MS" w:eastAsia="Trebuchet MS" w:hAnsi="Trebuchet MS" w:cs="Trebuchet MS"/>
                <w:b/>
                <w:sz w:val="20"/>
                <w:szCs w:val="20"/>
              </w:rPr>
            </w:pPr>
            <w:r w:rsidRPr="00D959C7">
              <w:rPr>
                <w:rFonts w:ascii="Trebuchet MS" w:eastAsia="Trebuchet MS" w:hAnsi="Trebuchet MS" w:cs="Trebuchet MS"/>
                <w:b/>
                <w:sz w:val="20"/>
                <w:szCs w:val="20"/>
              </w:rPr>
              <w:t>ECTS der</w:t>
            </w:r>
            <w:r>
              <w:rPr>
                <w:rFonts w:ascii="Trebuchet MS" w:eastAsia="Trebuchet MS" w:hAnsi="Trebuchet MS" w:cs="Trebuchet MS"/>
                <w:b/>
                <w:sz w:val="20"/>
                <w:szCs w:val="20"/>
              </w:rPr>
              <w:t xml:space="preserve"> Modulp</w:t>
            </w:r>
            <w:r w:rsidRPr="00D959C7">
              <w:rPr>
                <w:rFonts w:ascii="Trebuchet MS" w:eastAsia="Trebuchet MS" w:hAnsi="Trebuchet MS" w:cs="Trebuchet MS"/>
                <w:b/>
                <w:sz w:val="20"/>
                <w:szCs w:val="20"/>
              </w:rPr>
              <w:t xml:space="preserve">rüfung </w:t>
            </w:r>
          </w:p>
        </w:tc>
        <w:tc>
          <w:tcPr>
            <w:tcW w:w="1985" w:type="dxa"/>
            <w:shd w:val="clear" w:color="auto" w:fill="C5E0B3" w:themeFill="accent6" w:themeFillTint="66"/>
          </w:tcPr>
          <w:p w14:paraId="247E79F2" w14:textId="1380447A" w:rsidR="00DA0B57" w:rsidRPr="00D959C7" w:rsidRDefault="00DA0B57" w:rsidP="00D366E0">
            <w:pPr>
              <w:rPr>
                <w:rFonts w:ascii="Trebuchet MS" w:eastAsia="Trebuchet MS" w:hAnsi="Trebuchet MS" w:cs="Trebuchet MS"/>
                <w:b/>
                <w:sz w:val="20"/>
                <w:szCs w:val="20"/>
              </w:rPr>
            </w:pPr>
            <w:r w:rsidRPr="00D959C7">
              <w:rPr>
                <w:rFonts w:ascii="Trebuchet MS" w:eastAsia="Trebuchet MS" w:hAnsi="Trebuchet MS" w:cs="Trebuchet MS"/>
                <w:b/>
                <w:sz w:val="20"/>
                <w:szCs w:val="20"/>
              </w:rPr>
              <w:t xml:space="preserve">Benotung </w:t>
            </w:r>
          </w:p>
        </w:tc>
      </w:tr>
      <w:tr w:rsidR="003260D5" w14:paraId="4634C6E4" w14:textId="77777777" w:rsidTr="001A6BA7">
        <w:trPr>
          <w:trHeight w:val="418"/>
        </w:trPr>
        <w:tc>
          <w:tcPr>
            <w:tcW w:w="2552" w:type="dxa"/>
          </w:tcPr>
          <w:p w14:paraId="7521FED8" w14:textId="3D8DA8B8" w:rsidR="003260D5" w:rsidRPr="00DA0B57" w:rsidRDefault="003260D5" w:rsidP="00D366E0">
            <w:pPr>
              <w:rPr>
                <w:color w:val="4472C4" w:themeColor="accent1"/>
              </w:rPr>
            </w:pPr>
            <w:r w:rsidRPr="00AD4001">
              <w:rPr>
                <w:color w:val="4472C4" w:themeColor="accent1"/>
              </w:rPr>
              <w:t>Klausur</w:t>
            </w:r>
            <w:r w:rsidRPr="008C60CA">
              <w:rPr>
                <w:color w:val="4472C4" w:themeColor="accent1"/>
              </w:rPr>
              <w:t xml:space="preserve"> oder</w:t>
            </w:r>
          </w:p>
        </w:tc>
        <w:tc>
          <w:tcPr>
            <w:tcW w:w="3434" w:type="dxa"/>
            <w:gridSpan w:val="3"/>
          </w:tcPr>
          <w:p w14:paraId="449BFC8B" w14:textId="31C27AD1" w:rsidR="003260D5" w:rsidRPr="00F127C5" w:rsidRDefault="003260D5" w:rsidP="00F127C5">
            <w:pPr>
              <w:ind w:firstLine="2"/>
              <w:rPr>
                <w:color w:val="4472C4" w:themeColor="accent1"/>
              </w:rPr>
            </w:pPr>
            <w:r w:rsidRPr="00AD4001">
              <w:rPr>
                <w:color w:val="4472C4" w:themeColor="accent1"/>
              </w:rPr>
              <w:t xml:space="preserve">60 </w:t>
            </w:r>
            <w:r>
              <w:rPr>
                <w:color w:val="4472C4" w:themeColor="accent1"/>
              </w:rPr>
              <w:t>M</w:t>
            </w:r>
            <w:r w:rsidRPr="00AD4001">
              <w:rPr>
                <w:color w:val="4472C4" w:themeColor="accent1"/>
              </w:rPr>
              <w:t>in</w:t>
            </w:r>
            <w:r>
              <w:rPr>
                <w:color w:val="4472C4" w:themeColor="accent1"/>
              </w:rPr>
              <w:t>uten</w:t>
            </w:r>
          </w:p>
        </w:tc>
        <w:tc>
          <w:tcPr>
            <w:tcW w:w="1811" w:type="dxa"/>
            <w:gridSpan w:val="2"/>
            <w:vMerge w:val="restart"/>
            <w:vAlign w:val="center"/>
          </w:tcPr>
          <w:p w14:paraId="2F344A72" w14:textId="47F54E44" w:rsidR="003260D5" w:rsidRPr="00AD4001" w:rsidRDefault="003260D5" w:rsidP="00A73A61">
            <w:pPr>
              <w:rPr>
                <w:color w:val="4472C4" w:themeColor="accent1"/>
              </w:rPr>
            </w:pPr>
            <w:r w:rsidRPr="00AD4001">
              <w:rPr>
                <w:color w:val="4472C4" w:themeColor="accent1"/>
              </w:rPr>
              <w:t>2</w:t>
            </w:r>
          </w:p>
        </w:tc>
        <w:tc>
          <w:tcPr>
            <w:tcW w:w="1985" w:type="dxa"/>
            <w:vMerge w:val="restart"/>
            <w:vAlign w:val="center"/>
          </w:tcPr>
          <w:p w14:paraId="0418CB1D" w14:textId="4F87DF1B" w:rsidR="003260D5" w:rsidRDefault="003260D5" w:rsidP="00D366E0">
            <w:r>
              <w:rPr>
                <w:color w:val="4472C4" w:themeColor="accent1"/>
              </w:rPr>
              <w:t xml:space="preserve">benotet </w:t>
            </w:r>
          </w:p>
        </w:tc>
      </w:tr>
      <w:tr w:rsidR="003260D5" w14:paraId="73AD799A" w14:textId="77777777" w:rsidTr="001A6BA7">
        <w:trPr>
          <w:trHeight w:val="418"/>
        </w:trPr>
        <w:tc>
          <w:tcPr>
            <w:tcW w:w="2552" w:type="dxa"/>
          </w:tcPr>
          <w:p w14:paraId="52644AA1" w14:textId="211D3310" w:rsidR="003260D5" w:rsidRPr="00AD4001" w:rsidRDefault="003260D5" w:rsidP="00D366E0">
            <w:pPr>
              <w:rPr>
                <w:color w:val="4472C4" w:themeColor="accent1"/>
              </w:rPr>
            </w:pPr>
            <w:r>
              <w:rPr>
                <w:color w:val="4472C4" w:themeColor="accent1"/>
              </w:rPr>
              <w:t>Hausarbeit oder</w:t>
            </w:r>
          </w:p>
        </w:tc>
        <w:tc>
          <w:tcPr>
            <w:tcW w:w="3434" w:type="dxa"/>
            <w:gridSpan w:val="3"/>
          </w:tcPr>
          <w:p w14:paraId="665D702D" w14:textId="71D8C8AC" w:rsidR="003260D5" w:rsidRPr="00C0052A" w:rsidRDefault="003260D5" w:rsidP="00C0052A">
            <w:r w:rsidRPr="00780366">
              <w:rPr>
                <w:color w:val="4472C4" w:themeColor="accent1"/>
              </w:rPr>
              <w:t>ca. 5.000 Zeichen</w:t>
            </w:r>
            <w:r>
              <w:rPr>
                <w:color w:val="4472C4" w:themeColor="accent1"/>
              </w:rPr>
              <w:t xml:space="preserve"> zu Baustein 1 oder 2</w:t>
            </w:r>
          </w:p>
        </w:tc>
        <w:tc>
          <w:tcPr>
            <w:tcW w:w="1811" w:type="dxa"/>
            <w:gridSpan w:val="2"/>
            <w:vMerge/>
            <w:vAlign w:val="center"/>
          </w:tcPr>
          <w:p w14:paraId="29A56184" w14:textId="77777777" w:rsidR="003260D5" w:rsidRPr="00AD4001" w:rsidRDefault="003260D5" w:rsidP="00A73A61">
            <w:pPr>
              <w:rPr>
                <w:color w:val="4472C4" w:themeColor="accent1"/>
              </w:rPr>
            </w:pPr>
          </w:p>
        </w:tc>
        <w:tc>
          <w:tcPr>
            <w:tcW w:w="1985" w:type="dxa"/>
            <w:vMerge/>
            <w:vAlign w:val="center"/>
          </w:tcPr>
          <w:p w14:paraId="489ABF66" w14:textId="77777777" w:rsidR="003260D5" w:rsidRDefault="003260D5" w:rsidP="00D366E0">
            <w:pPr>
              <w:rPr>
                <w:color w:val="4472C4" w:themeColor="accent1"/>
              </w:rPr>
            </w:pPr>
          </w:p>
        </w:tc>
      </w:tr>
      <w:tr w:rsidR="003260D5" w14:paraId="7740B736" w14:textId="77777777" w:rsidTr="001A6BA7">
        <w:trPr>
          <w:trHeight w:val="418"/>
        </w:trPr>
        <w:tc>
          <w:tcPr>
            <w:tcW w:w="2552" w:type="dxa"/>
          </w:tcPr>
          <w:p w14:paraId="110B94CD" w14:textId="783CB770" w:rsidR="003260D5" w:rsidRPr="00AD4001" w:rsidRDefault="003260D5" w:rsidP="00D366E0">
            <w:pPr>
              <w:rPr>
                <w:color w:val="4472C4" w:themeColor="accent1"/>
              </w:rPr>
            </w:pPr>
            <w:commentRangeStart w:id="3"/>
            <w:r>
              <w:rPr>
                <w:color w:val="4472C4" w:themeColor="accent1"/>
              </w:rPr>
              <w:t>Mündliche Prüfung</w:t>
            </w:r>
            <w:commentRangeEnd w:id="3"/>
            <w:r>
              <w:rPr>
                <w:rStyle w:val="Kommentarzeichen"/>
                <w:lang w:val="en-US"/>
              </w:rPr>
              <w:commentReference w:id="3"/>
            </w:r>
            <w:r>
              <w:rPr>
                <w:color w:val="4472C4" w:themeColor="accent1"/>
              </w:rPr>
              <w:t xml:space="preserve"> oder</w:t>
            </w:r>
          </w:p>
        </w:tc>
        <w:tc>
          <w:tcPr>
            <w:tcW w:w="3434" w:type="dxa"/>
            <w:gridSpan w:val="3"/>
          </w:tcPr>
          <w:p w14:paraId="46AA29A6" w14:textId="33063AA1" w:rsidR="003260D5" w:rsidRPr="00AD4001" w:rsidRDefault="003260D5" w:rsidP="00D366E0">
            <w:pPr>
              <w:ind w:firstLine="2"/>
              <w:rPr>
                <w:color w:val="4472C4" w:themeColor="accent1"/>
              </w:rPr>
            </w:pPr>
            <w:r>
              <w:rPr>
                <w:color w:val="4472C4" w:themeColor="accent1"/>
              </w:rPr>
              <w:t>20 Minuten zu Baustein 2 und 3</w:t>
            </w:r>
          </w:p>
        </w:tc>
        <w:tc>
          <w:tcPr>
            <w:tcW w:w="1811" w:type="dxa"/>
            <w:gridSpan w:val="2"/>
            <w:vMerge/>
            <w:vAlign w:val="center"/>
          </w:tcPr>
          <w:p w14:paraId="090C8F30" w14:textId="77777777" w:rsidR="003260D5" w:rsidRPr="00AD4001" w:rsidRDefault="003260D5" w:rsidP="00A73A61">
            <w:pPr>
              <w:rPr>
                <w:color w:val="4472C4" w:themeColor="accent1"/>
              </w:rPr>
            </w:pPr>
          </w:p>
        </w:tc>
        <w:tc>
          <w:tcPr>
            <w:tcW w:w="1985" w:type="dxa"/>
            <w:vMerge/>
            <w:vAlign w:val="center"/>
          </w:tcPr>
          <w:p w14:paraId="41DDDBA9" w14:textId="77777777" w:rsidR="003260D5" w:rsidRDefault="003260D5" w:rsidP="00D366E0">
            <w:pPr>
              <w:rPr>
                <w:color w:val="4472C4" w:themeColor="accent1"/>
              </w:rPr>
            </w:pPr>
          </w:p>
        </w:tc>
      </w:tr>
      <w:tr w:rsidR="003260D5" w14:paraId="06F1DB11" w14:textId="77777777" w:rsidTr="001A6BA7">
        <w:trPr>
          <w:trHeight w:val="418"/>
        </w:trPr>
        <w:tc>
          <w:tcPr>
            <w:tcW w:w="2552" w:type="dxa"/>
          </w:tcPr>
          <w:p w14:paraId="1C596BAF" w14:textId="68352D90" w:rsidR="003260D5" w:rsidDel="00487511" w:rsidRDefault="003260D5" w:rsidP="00D366E0">
            <w:pPr>
              <w:rPr>
                <w:color w:val="4472C4" w:themeColor="accent1"/>
              </w:rPr>
            </w:pPr>
            <w:r>
              <w:rPr>
                <w:color w:val="4472C4" w:themeColor="accent1"/>
              </w:rPr>
              <w:t>…</w:t>
            </w:r>
          </w:p>
        </w:tc>
        <w:tc>
          <w:tcPr>
            <w:tcW w:w="3434" w:type="dxa"/>
            <w:gridSpan w:val="3"/>
          </w:tcPr>
          <w:p w14:paraId="2D84E1EE" w14:textId="77777777" w:rsidR="003260D5" w:rsidRDefault="003260D5" w:rsidP="00D366E0">
            <w:pPr>
              <w:ind w:firstLine="2"/>
              <w:rPr>
                <w:color w:val="4472C4" w:themeColor="accent1"/>
              </w:rPr>
            </w:pPr>
          </w:p>
        </w:tc>
        <w:tc>
          <w:tcPr>
            <w:tcW w:w="1811" w:type="dxa"/>
            <w:gridSpan w:val="2"/>
            <w:vAlign w:val="center"/>
          </w:tcPr>
          <w:p w14:paraId="5DDC3AA1" w14:textId="77777777" w:rsidR="003260D5" w:rsidRPr="00AD4001" w:rsidRDefault="003260D5" w:rsidP="00A73A61">
            <w:pPr>
              <w:rPr>
                <w:color w:val="4472C4" w:themeColor="accent1"/>
              </w:rPr>
            </w:pPr>
          </w:p>
        </w:tc>
        <w:tc>
          <w:tcPr>
            <w:tcW w:w="1985" w:type="dxa"/>
            <w:vMerge/>
            <w:vAlign w:val="center"/>
          </w:tcPr>
          <w:p w14:paraId="64C22427" w14:textId="77777777" w:rsidR="003260D5" w:rsidRDefault="003260D5" w:rsidP="00D366E0">
            <w:pPr>
              <w:rPr>
                <w:color w:val="4472C4" w:themeColor="accent1"/>
              </w:rPr>
            </w:pPr>
          </w:p>
        </w:tc>
      </w:tr>
    </w:tbl>
    <w:p w14:paraId="092B2DE8" w14:textId="77777777" w:rsidR="00F72AE4" w:rsidRDefault="00F72AE4" w:rsidP="009722C8">
      <w:pPr>
        <w:ind w:left="-426"/>
      </w:pPr>
    </w:p>
    <w:p w14:paraId="6308654B" w14:textId="70AD9B0F" w:rsidR="00831F20" w:rsidRDefault="00831F20">
      <w:pPr>
        <w:rPr>
          <w:rFonts w:ascii="Trebuchet MS" w:eastAsia="Trebuchet MS" w:hAnsi="Trebuchet MS" w:cs="Trebuchet MS"/>
          <w:b/>
          <w:bCs/>
          <w:sz w:val="20"/>
          <w:szCs w:val="20"/>
        </w:rPr>
      </w:pPr>
    </w:p>
    <w:sectPr w:rsidR="00831F20" w:rsidSect="00405D6E">
      <w:pgSz w:w="11906" w:h="16838"/>
      <w:pgMar w:top="1417" w:right="1417" w:bottom="1418"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Hieber, Melanie" w:date="2025-11-13T08:31:00Z" w:initials="HM">
    <w:p w14:paraId="70FFA9C6" w14:textId="6CC31215" w:rsidR="00E64482" w:rsidRDefault="00E64482">
      <w:pPr>
        <w:pStyle w:val="Kommentartext"/>
      </w:pPr>
      <w:r>
        <w:rPr>
          <w:rStyle w:val="Kommentarzeichen"/>
        </w:rPr>
        <w:annotationRef/>
      </w:r>
      <w:proofErr w:type="spellStart"/>
      <w:r>
        <w:t>Durch</w:t>
      </w:r>
      <w:proofErr w:type="spellEnd"/>
      <w:r>
        <w:t xml:space="preserve"> die </w:t>
      </w:r>
      <w:proofErr w:type="spellStart"/>
      <w:r>
        <w:t>Abbildung</w:t>
      </w:r>
      <w:proofErr w:type="spellEnd"/>
      <w:r>
        <w:t xml:space="preserve"> der </w:t>
      </w:r>
      <w:proofErr w:type="spellStart"/>
      <w:r>
        <w:t>Studiengänge</w:t>
      </w:r>
      <w:proofErr w:type="spellEnd"/>
      <w:r>
        <w:t xml:space="preserve"> </w:t>
      </w:r>
      <w:proofErr w:type="spellStart"/>
      <w:r>
        <w:t>im</w:t>
      </w:r>
      <w:proofErr w:type="spellEnd"/>
      <w:r>
        <w:t xml:space="preserve"> neu </w:t>
      </w:r>
      <w:proofErr w:type="spellStart"/>
      <w:r>
        <w:t>eingeführten</w:t>
      </w:r>
      <w:proofErr w:type="spellEnd"/>
      <w:r>
        <w:t xml:space="preserve"> EXA </w:t>
      </w:r>
      <w:proofErr w:type="spellStart"/>
      <w:r>
        <w:t>ist</w:t>
      </w:r>
      <w:proofErr w:type="spellEnd"/>
      <w:r>
        <w:t xml:space="preserve"> </w:t>
      </w:r>
      <w:proofErr w:type="spellStart"/>
      <w:r>
        <w:t>zu</w:t>
      </w:r>
      <w:proofErr w:type="spellEnd"/>
      <w:r>
        <w:t xml:space="preserve"> </w:t>
      </w:r>
      <w:proofErr w:type="spellStart"/>
      <w:r>
        <w:t>beachten</w:t>
      </w:r>
      <w:proofErr w:type="spellEnd"/>
      <w:r>
        <w:t xml:space="preserve">, </w:t>
      </w:r>
      <w:proofErr w:type="spellStart"/>
      <w:r>
        <w:t>dass</w:t>
      </w:r>
      <w:proofErr w:type="spellEnd"/>
      <w:r>
        <w:t xml:space="preserve"> für </w:t>
      </w:r>
      <w:proofErr w:type="spellStart"/>
      <w:r>
        <w:t>eingetragenen</w:t>
      </w:r>
      <w:proofErr w:type="spellEnd"/>
      <w:r>
        <w:t xml:space="preserve"> </w:t>
      </w:r>
      <w:proofErr w:type="spellStart"/>
      <w:r>
        <w:t>Bedingungen</w:t>
      </w:r>
      <w:proofErr w:type="spellEnd"/>
      <w:r>
        <w:t xml:space="preserve"> / </w:t>
      </w:r>
      <w:proofErr w:type="spellStart"/>
      <w:r>
        <w:t>Voraussetzungen</w:t>
      </w:r>
      <w:proofErr w:type="spellEnd"/>
      <w:r>
        <w:t xml:space="preserve"> </w:t>
      </w:r>
      <w:proofErr w:type="spellStart"/>
      <w:r>
        <w:t>zu</w:t>
      </w:r>
      <w:proofErr w:type="spellEnd"/>
      <w:r>
        <w:t xml:space="preserve"> </w:t>
      </w:r>
      <w:proofErr w:type="spellStart"/>
      <w:r>
        <w:t>absolvierten</w:t>
      </w:r>
      <w:proofErr w:type="spellEnd"/>
      <w:r>
        <w:t xml:space="preserve"> </w:t>
      </w:r>
      <w:proofErr w:type="spellStart"/>
      <w:r>
        <w:t>oder</w:t>
      </w:r>
      <w:proofErr w:type="spellEnd"/>
      <w:r>
        <w:t xml:space="preserve"> </w:t>
      </w:r>
      <w:proofErr w:type="spellStart"/>
      <w:r>
        <w:t>bestandenen</w:t>
      </w:r>
      <w:proofErr w:type="spellEnd"/>
      <w:r>
        <w:t xml:space="preserve"> </w:t>
      </w:r>
      <w:proofErr w:type="spellStart"/>
      <w:r>
        <w:t>Modulen</w:t>
      </w:r>
      <w:proofErr w:type="spellEnd"/>
      <w:r>
        <w:t xml:space="preserve">, </w:t>
      </w:r>
      <w:proofErr w:type="spellStart"/>
      <w:r>
        <w:t>Bausteinen</w:t>
      </w:r>
      <w:proofErr w:type="spellEnd"/>
      <w:r>
        <w:t xml:space="preserve"> </w:t>
      </w:r>
      <w:proofErr w:type="spellStart"/>
      <w:r>
        <w:t>o.ä</w:t>
      </w:r>
      <w:proofErr w:type="spellEnd"/>
      <w:r>
        <w:t xml:space="preserve">. </w:t>
      </w:r>
      <w:proofErr w:type="spellStart"/>
      <w:r>
        <w:t>keine</w:t>
      </w:r>
      <w:proofErr w:type="spellEnd"/>
      <w:r>
        <w:t xml:space="preserve"> </w:t>
      </w:r>
      <w:proofErr w:type="spellStart"/>
      <w:r>
        <w:t>Ausnahmeregelungen</w:t>
      </w:r>
      <w:proofErr w:type="spellEnd"/>
      <w:r>
        <w:t xml:space="preserve"> </w:t>
      </w:r>
      <w:proofErr w:type="spellStart"/>
      <w:r>
        <w:t>bei</w:t>
      </w:r>
      <w:proofErr w:type="spellEnd"/>
      <w:r>
        <w:t xml:space="preserve"> der </w:t>
      </w:r>
      <w:proofErr w:type="spellStart"/>
      <w:r>
        <w:t>Zulassung</w:t>
      </w:r>
      <w:proofErr w:type="spellEnd"/>
      <w:r>
        <w:t xml:space="preserve"> </w:t>
      </w:r>
      <w:proofErr w:type="spellStart"/>
      <w:r>
        <w:t>möglich</w:t>
      </w:r>
      <w:proofErr w:type="spellEnd"/>
      <w:r>
        <w:t xml:space="preserve"> </w:t>
      </w:r>
      <w:proofErr w:type="spellStart"/>
      <w:r>
        <w:t>sind</w:t>
      </w:r>
      <w:proofErr w:type="spellEnd"/>
      <w:r>
        <w:t xml:space="preserve">. Dies </w:t>
      </w:r>
      <w:proofErr w:type="spellStart"/>
      <w:r>
        <w:t>bedeutet</w:t>
      </w:r>
      <w:proofErr w:type="spellEnd"/>
      <w:r>
        <w:t xml:space="preserve">, </w:t>
      </w:r>
      <w:proofErr w:type="spellStart"/>
      <w:r>
        <w:t>dass</w:t>
      </w:r>
      <w:proofErr w:type="spellEnd"/>
      <w:r>
        <w:t xml:space="preserve"> </w:t>
      </w:r>
      <w:proofErr w:type="spellStart"/>
      <w:r>
        <w:t>nicht</w:t>
      </w:r>
      <w:proofErr w:type="spellEnd"/>
      <w:r>
        <w:t xml:space="preserve"> </w:t>
      </w:r>
      <w:proofErr w:type="spellStart"/>
      <w:r>
        <w:t>rechtzeitig</w:t>
      </w:r>
      <w:proofErr w:type="spellEnd"/>
      <w:r>
        <w:t xml:space="preserve"> </w:t>
      </w:r>
      <w:proofErr w:type="spellStart"/>
      <w:r>
        <w:t>verbuchte</w:t>
      </w:r>
      <w:proofErr w:type="spellEnd"/>
      <w:r>
        <w:t xml:space="preserve"> Noten </w:t>
      </w:r>
      <w:proofErr w:type="spellStart"/>
      <w:r>
        <w:t>oder</w:t>
      </w:r>
      <w:proofErr w:type="spellEnd"/>
      <w:r>
        <w:t xml:space="preserve"> </w:t>
      </w:r>
      <w:proofErr w:type="spellStart"/>
      <w:r>
        <w:t>im</w:t>
      </w:r>
      <w:proofErr w:type="spellEnd"/>
      <w:r>
        <w:t xml:space="preserve"> </w:t>
      </w:r>
      <w:proofErr w:type="spellStart"/>
      <w:r>
        <w:t>laufenden</w:t>
      </w:r>
      <w:proofErr w:type="spellEnd"/>
      <w:r>
        <w:t xml:space="preserve"> Semester </w:t>
      </w:r>
      <w:proofErr w:type="spellStart"/>
      <w:r>
        <w:t>besuchte</w:t>
      </w:r>
      <w:proofErr w:type="spellEnd"/>
      <w:r>
        <w:t xml:space="preserve"> und </w:t>
      </w:r>
      <w:proofErr w:type="spellStart"/>
      <w:r>
        <w:t>nicht</w:t>
      </w:r>
      <w:proofErr w:type="spellEnd"/>
      <w:r>
        <w:t xml:space="preserve"> </w:t>
      </w:r>
      <w:proofErr w:type="spellStart"/>
      <w:r>
        <w:t>verbuchte</w:t>
      </w:r>
      <w:proofErr w:type="spellEnd"/>
      <w:r>
        <w:t xml:space="preserve"> </w:t>
      </w:r>
      <w:proofErr w:type="spellStart"/>
      <w:r>
        <w:t>Veranstaltungen</w:t>
      </w:r>
      <w:proofErr w:type="spellEnd"/>
      <w:r>
        <w:t xml:space="preserve"> </w:t>
      </w:r>
      <w:proofErr w:type="spellStart"/>
      <w:r>
        <w:t>eine</w:t>
      </w:r>
      <w:proofErr w:type="spellEnd"/>
      <w:r>
        <w:t xml:space="preserve"> </w:t>
      </w:r>
      <w:proofErr w:type="spellStart"/>
      <w:r w:rsidR="00F00675">
        <w:t>Teilnahme</w:t>
      </w:r>
      <w:proofErr w:type="spellEnd"/>
      <w:r w:rsidR="00F00675">
        <w:t xml:space="preserve"> </w:t>
      </w:r>
      <w:proofErr w:type="spellStart"/>
      <w:r w:rsidR="00F00675">
        <w:t>verhindern</w:t>
      </w:r>
      <w:proofErr w:type="spellEnd"/>
      <w:r w:rsidR="00F00675">
        <w:t>.</w:t>
      </w:r>
      <w:r w:rsidR="00534B2F">
        <w:t xml:space="preserve"> </w:t>
      </w:r>
      <w:r w:rsidR="00534B2F" w:rsidRPr="00534B2F">
        <w:rPr>
          <w:highlight w:val="yellow"/>
        </w:rPr>
        <w:t xml:space="preserve">Die </w:t>
      </w:r>
      <w:proofErr w:type="spellStart"/>
      <w:r w:rsidR="00534B2F" w:rsidRPr="00534B2F">
        <w:rPr>
          <w:highlight w:val="yellow"/>
        </w:rPr>
        <w:t>Verbuchung</w:t>
      </w:r>
      <w:proofErr w:type="spellEnd"/>
      <w:r w:rsidR="00534B2F" w:rsidRPr="00534B2F">
        <w:rPr>
          <w:highlight w:val="yellow"/>
        </w:rPr>
        <w:t xml:space="preserve"> muss bis </w:t>
      </w:r>
      <w:proofErr w:type="spellStart"/>
      <w:r w:rsidR="00534B2F" w:rsidRPr="00534B2F">
        <w:rPr>
          <w:highlight w:val="yellow"/>
        </w:rPr>
        <w:t>zum</w:t>
      </w:r>
      <w:proofErr w:type="spellEnd"/>
      <w:r w:rsidR="00534B2F" w:rsidRPr="00534B2F">
        <w:rPr>
          <w:highlight w:val="yellow"/>
        </w:rPr>
        <w:t xml:space="preserve"> 31.5. und 30.11. </w:t>
      </w:r>
      <w:proofErr w:type="spellStart"/>
      <w:r w:rsidR="00534B2F" w:rsidRPr="00534B2F">
        <w:rPr>
          <w:highlight w:val="yellow"/>
        </w:rPr>
        <w:t>erfolgt</w:t>
      </w:r>
      <w:proofErr w:type="spellEnd"/>
      <w:r w:rsidR="00534B2F" w:rsidRPr="00534B2F">
        <w:rPr>
          <w:highlight w:val="yellow"/>
        </w:rPr>
        <w:t xml:space="preserve"> sein.</w:t>
      </w:r>
      <w:r w:rsidR="00534B2F">
        <w:t xml:space="preserve"> </w:t>
      </w:r>
    </w:p>
    <w:p w14:paraId="731862C2" w14:textId="6D25C387" w:rsidR="00F00675" w:rsidRDefault="00F00675">
      <w:pPr>
        <w:pStyle w:val="Kommentartext"/>
      </w:pPr>
    </w:p>
  </w:comment>
  <w:comment w:id="1" w:author="Hieber, Melanie" w:date="2025-11-13T08:49:00Z" w:initials="HM">
    <w:p w14:paraId="565891BC" w14:textId="076785F9" w:rsidR="007E35E2" w:rsidRDefault="007E35E2">
      <w:pPr>
        <w:pStyle w:val="Kommentartext"/>
      </w:pPr>
      <w:r>
        <w:rPr>
          <w:rStyle w:val="Kommentarzeichen"/>
        </w:rPr>
        <w:annotationRef/>
      </w:r>
      <w:r>
        <w:t xml:space="preserve">Bitte </w:t>
      </w:r>
      <w:proofErr w:type="spellStart"/>
      <w:r>
        <w:t>beachten</w:t>
      </w:r>
      <w:proofErr w:type="spellEnd"/>
      <w:r>
        <w:t xml:space="preserve">, </w:t>
      </w:r>
      <w:proofErr w:type="spellStart"/>
      <w:r w:rsidR="00F7468F">
        <w:t>dass</w:t>
      </w:r>
      <w:proofErr w:type="spellEnd"/>
      <w:r w:rsidR="00F7468F">
        <w:t xml:space="preserve"> </w:t>
      </w:r>
      <w:proofErr w:type="spellStart"/>
      <w:r w:rsidR="00F7468F">
        <w:t>Bausteine</w:t>
      </w:r>
      <w:proofErr w:type="spellEnd"/>
      <w:r w:rsidR="00F7468F">
        <w:t xml:space="preserve">, die </w:t>
      </w:r>
      <w:proofErr w:type="spellStart"/>
      <w:r w:rsidR="00F7468F">
        <w:t>studiengangsübergreifend</w:t>
      </w:r>
      <w:proofErr w:type="spellEnd"/>
      <w:r w:rsidR="00F7468F">
        <w:t xml:space="preserve"> </w:t>
      </w:r>
      <w:proofErr w:type="spellStart"/>
      <w:r w:rsidR="00F7468F">
        <w:t>angeboten</w:t>
      </w:r>
      <w:proofErr w:type="spellEnd"/>
      <w:r w:rsidR="00F7468F">
        <w:t xml:space="preserve"> </w:t>
      </w:r>
      <w:proofErr w:type="spellStart"/>
      <w:r w:rsidR="00F7468F">
        <w:t>werden</w:t>
      </w:r>
      <w:proofErr w:type="spellEnd"/>
      <w:r w:rsidR="00F7468F">
        <w:t xml:space="preserve">, in </w:t>
      </w:r>
      <w:proofErr w:type="spellStart"/>
      <w:r w:rsidR="00F7468F">
        <w:t>allen</w:t>
      </w:r>
      <w:proofErr w:type="spellEnd"/>
      <w:r w:rsidR="00F7468F">
        <w:t xml:space="preserve"> </w:t>
      </w:r>
      <w:proofErr w:type="spellStart"/>
      <w:r w:rsidR="00F7468F">
        <w:t>Modulen</w:t>
      </w:r>
      <w:proofErr w:type="spellEnd"/>
      <w:r w:rsidR="00F7468F">
        <w:t xml:space="preserve"> </w:t>
      </w:r>
      <w:proofErr w:type="spellStart"/>
      <w:r w:rsidR="00F7468F">
        <w:t>gleich</w:t>
      </w:r>
      <w:proofErr w:type="spellEnd"/>
      <w:r w:rsidR="00F7468F">
        <w:t xml:space="preserve"> </w:t>
      </w:r>
      <w:proofErr w:type="spellStart"/>
      <w:r w:rsidR="00F7468F">
        <w:t>bezeichnet</w:t>
      </w:r>
      <w:proofErr w:type="spellEnd"/>
      <w:r w:rsidR="00F7468F">
        <w:t xml:space="preserve"> </w:t>
      </w:r>
      <w:proofErr w:type="spellStart"/>
      <w:r w:rsidR="00F7468F">
        <w:t>werden</w:t>
      </w:r>
      <w:proofErr w:type="spellEnd"/>
      <w:r w:rsidR="00F7468F">
        <w:t>.</w:t>
      </w:r>
    </w:p>
  </w:comment>
  <w:comment w:id="2" w:author="Hieber, Melanie" w:date="2025-11-13T08:38:00Z" w:initials="HM">
    <w:p w14:paraId="3A91E529" w14:textId="202DB6B8" w:rsidR="00F00675" w:rsidRDefault="00F00675" w:rsidP="00F00675">
      <w:r>
        <w:rPr>
          <w:rStyle w:val="Kommentarzeichen"/>
        </w:rPr>
        <w:annotationRef/>
      </w:r>
      <w:r>
        <w:t>Durch die Abbildung der Studiengänge im neu eingeführten EXA ist zu beachten, dass für eingetragenen Bedingungen / Voraussetzungen zu absolvierten oder bestandenen Modulen, Bausteinen o.ä. keine Ausnahmeregelungen bei der Zulassung möglich sind. Dies bedeutet, dass nicht rechtzeitig verbuchte Noten oder im laufenden Semester (ggf. sogar nach der Prüfungsphase) besuchte und somit nicht verbuchte Veranstaltungen eine Zulassung zur Prüfung verhindern. Ausnahmen sind nicht möglich.</w:t>
      </w:r>
    </w:p>
    <w:p w14:paraId="0D397984" w14:textId="56F271E2" w:rsidR="00F00675" w:rsidRPr="00F00675" w:rsidRDefault="00F00675" w:rsidP="00F00675">
      <w:pPr>
        <w:rPr>
          <w:sz w:val="20"/>
          <w:szCs w:val="20"/>
        </w:rPr>
      </w:pPr>
      <w:r>
        <w:t>Dies könnte man mit der genannten Regelung, dass eine Anmeldung erfolgt sein muss umgehen, verliert jedoch dann die „harte“ Voraussetzung.</w:t>
      </w:r>
    </w:p>
  </w:comment>
  <w:comment w:id="3" w:author="Kirchner, Peter" w:date="2025-11-18T08:57:00Z" w:initials="KP">
    <w:p w14:paraId="5A2DE38B" w14:textId="34A9F111" w:rsidR="003260D5" w:rsidRDefault="003260D5">
      <w:pPr>
        <w:pStyle w:val="Kommentartext"/>
      </w:pPr>
      <w:r>
        <w:rPr>
          <w:rStyle w:val="Kommentarzeichen"/>
        </w:rPr>
        <w:annotationRef/>
      </w:r>
      <w:proofErr w:type="spellStart"/>
      <w:r>
        <w:t>Wenn</w:t>
      </w:r>
      <w:proofErr w:type="spellEnd"/>
      <w:r>
        <w:t xml:space="preserve"> </w:t>
      </w:r>
      <w:proofErr w:type="spellStart"/>
      <w:r>
        <w:t>mehr</w:t>
      </w:r>
      <w:proofErr w:type="spellEnd"/>
      <w:r>
        <w:t xml:space="preserve"> </w:t>
      </w:r>
      <w:proofErr w:type="spellStart"/>
      <w:r>
        <w:t>als</w:t>
      </w:r>
      <w:proofErr w:type="spellEnd"/>
      <w:r>
        <w:t xml:space="preserve"> </w:t>
      </w:r>
      <w:proofErr w:type="spellStart"/>
      <w:r>
        <w:t>eine</w:t>
      </w:r>
      <w:proofErr w:type="spellEnd"/>
      <w:r>
        <w:t xml:space="preserve"> </w:t>
      </w:r>
      <w:proofErr w:type="spellStart"/>
      <w:r>
        <w:t>Prüfungsart</w:t>
      </w:r>
      <w:proofErr w:type="spellEnd"/>
      <w:r>
        <w:t xml:space="preserve"> </w:t>
      </w:r>
      <w:proofErr w:type="spellStart"/>
      <w:r>
        <w:t>möglich</w:t>
      </w:r>
      <w:proofErr w:type="spellEnd"/>
      <w:r>
        <w:t xml:space="preserve"> </w:t>
      </w:r>
      <w:proofErr w:type="spellStart"/>
      <w:r>
        <w:t>ist</w:t>
      </w:r>
      <w:proofErr w:type="spellEnd"/>
      <w:r>
        <w:t xml:space="preserve">, </w:t>
      </w:r>
      <w:proofErr w:type="spellStart"/>
      <w:r>
        <w:t>sind</w:t>
      </w:r>
      <w:proofErr w:type="spellEnd"/>
      <w:r>
        <w:t xml:space="preserve"> </w:t>
      </w:r>
      <w:proofErr w:type="spellStart"/>
      <w:r>
        <w:t>diese</w:t>
      </w:r>
      <w:proofErr w:type="spellEnd"/>
      <w:r>
        <w:t xml:space="preserve"> </w:t>
      </w:r>
      <w:proofErr w:type="spellStart"/>
      <w:r>
        <w:t>hier</w:t>
      </w:r>
      <w:proofErr w:type="spellEnd"/>
      <w:r>
        <w:t xml:space="preserve"> </w:t>
      </w:r>
      <w:proofErr w:type="spellStart"/>
      <w:r>
        <w:t>aufzuführen</w:t>
      </w:r>
      <w:proofErr w:type="spellEnd"/>
      <w:r>
        <w:t xml:space="preserve">. </w:t>
      </w:r>
      <w:r w:rsidR="00534B2F" w:rsidRPr="00534B2F">
        <w:rPr>
          <w:highlight w:val="yellow"/>
        </w:rPr>
        <w:t xml:space="preserve">Es </w:t>
      </w:r>
      <w:proofErr w:type="spellStart"/>
      <w:r w:rsidR="00534B2F" w:rsidRPr="00534B2F">
        <w:rPr>
          <w:highlight w:val="yellow"/>
        </w:rPr>
        <w:t>sollten</w:t>
      </w:r>
      <w:proofErr w:type="spellEnd"/>
      <w:r w:rsidR="00534B2F" w:rsidRPr="00534B2F">
        <w:rPr>
          <w:highlight w:val="yellow"/>
        </w:rPr>
        <w:t xml:space="preserve"> </w:t>
      </w:r>
      <w:proofErr w:type="spellStart"/>
      <w:r w:rsidR="00534B2F" w:rsidRPr="00534B2F">
        <w:rPr>
          <w:highlight w:val="yellow"/>
        </w:rPr>
        <w:t>nicht</w:t>
      </w:r>
      <w:proofErr w:type="spellEnd"/>
      <w:r w:rsidR="00534B2F" w:rsidRPr="00534B2F">
        <w:rPr>
          <w:highlight w:val="yellow"/>
        </w:rPr>
        <w:t xml:space="preserve"> </w:t>
      </w:r>
      <w:proofErr w:type="spellStart"/>
      <w:r w:rsidR="00534B2F" w:rsidRPr="00534B2F">
        <w:rPr>
          <w:highlight w:val="yellow"/>
        </w:rPr>
        <w:t>mehr</w:t>
      </w:r>
      <w:proofErr w:type="spellEnd"/>
      <w:r w:rsidR="00534B2F" w:rsidRPr="00534B2F">
        <w:rPr>
          <w:highlight w:val="yellow"/>
        </w:rPr>
        <w:t xml:space="preserve"> </w:t>
      </w:r>
      <w:proofErr w:type="spellStart"/>
      <w:r w:rsidR="00534B2F" w:rsidRPr="00534B2F">
        <w:rPr>
          <w:highlight w:val="yellow"/>
        </w:rPr>
        <w:t>als</w:t>
      </w:r>
      <w:proofErr w:type="spellEnd"/>
      <w:r w:rsidR="00534B2F" w:rsidRPr="00534B2F">
        <w:rPr>
          <w:highlight w:val="yellow"/>
        </w:rPr>
        <w:t xml:space="preserve"> </w:t>
      </w:r>
      <w:proofErr w:type="spellStart"/>
      <w:r w:rsidR="00534B2F" w:rsidRPr="00534B2F">
        <w:rPr>
          <w:highlight w:val="yellow"/>
        </w:rPr>
        <w:t>drei</w:t>
      </w:r>
      <w:proofErr w:type="spellEnd"/>
      <w:r w:rsidR="00534B2F" w:rsidRPr="00534B2F">
        <w:rPr>
          <w:highlight w:val="yellow"/>
        </w:rPr>
        <w:t xml:space="preserve"> </w:t>
      </w:r>
      <w:proofErr w:type="spellStart"/>
      <w:r w:rsidR="00534B2F" w:rsidRPr="00534B2F">
        <w:rPr>
          <w:highlight w:val="yellow"/>
        </w:rPr>
        <w:t>Prüfungsarten</w:t>
      </w:r>
      <w:proofErr w:type="spellEnd"/>
      <w:r w:rsidR="00534B2F" w:rsidRPr="00534B2F">
        <w:rPr>
          <w:highlight w:val="yellow"/>
        </w:rPr>
        <w:t xml:space="preserve"> </w:t>
      </w:r>
      <w:proofErr w:type="spellStart"/>
      <w:r w:rsidR="00534B2F" w:rsidRPr="00534B2F">
        <w:rPr>
          <w:highlight w:val="yellow"/>
        </w:rPr>
        <w:t>vorgesehen</w:t>
      </w:r>
      <w:proofErr w:type="spellEnd"/>
      <w:r w:rsidR="00534B2F" w:rsidRPr="00534B2F">
        <w:rPr>
          <w:highlight w:val="yellow"/>
        </w:rPr>
        <w:t xml:space="preserve"> und auf </w:t>
      </w:r>
      <w:proofErr w:type="spellStart"/>
      <w:r w:rsidR="00534B2F" w:rsidRPr="00534B2F">
        <w:rPr>
          <w:highlight w:val="yellow"/>
        </w:rPr>
        <w:t>eine</w:t>
      </w:r>
      <w:proofErr w:type="spellEnd"/>
      <w:r w:rsidR="00534B2F" w:rsidRPr="00534B2F">
        <w:rPr>
          <w:highlight w:val="yellow"/>
        </w:rPr>
        <w:t xml:space="preserve"> </w:t>
      </w:r>
      <w:proofErr w:type="spellStart"/>
      <w:r w:rsidR="00534B2F" w:rsidRPr="00534B2F">
        <w:rPr>
          <w:highlight w:val="yellow"/>
        </w:rPr>
        <w:t>Ausgewogenheit</w:t>
      </w:r>
      <w:proofErr w:type="spellEnd"/>
      <w:r w:rsidR="00534B2F" w:rsidRPr="00534B2F">
        <w:rPr>
          <w:highlight w:val="yellow"/>
        </w:rPr>
        <w:t xml:space="preserve"> der </w:t>
      </w:r>
      <w:proofErr w:type="spellStart"/>
      <w:r w:rsidR="00534B2F" w:rsidRPr="00534B2F">
        <w:rPr>
          <w:highlight w:val="yellow"/>
        </w:rPr>
        <w:t>Prüfungsarten</w:t>
      </w:r>
      <w:proofErr w:type="spellEnd"/>
      <w:r w:rsidR="00534B2F" w:rsidRPr="00534B2F">
        <w:rPr>
          <w:highlight w:val="yellow"/>
        </w:rPr>
        <w:t xml:space="preserve"> </w:t>
      </w:r>
      <w:proofErr w:type="spellStart"/>
      <w:r w:rsidR="00534B2F" w:rsidRPr="00534B2F">
        <w:rPr>
          <w:highlight w:val="yellow"/>
        </w:rPr>
        <w:t>geachtet</w:t>
      </w:r>
      <w:proofErr w:type="spellEnd"/>
      <w:r w:rsidR="00534B2F" w:rsidRPr="00534B2F">
        <w:rPr>
          <w:highlight w:val="yellow"/>
        </w:rPr>
        <w:t xml:space="preserve"> </w:t>
      </w:r>
      <w:proofErr w:type="spellStart"/>
      <w:r w:rsidR="00534B2F" w:rsidRPr="00534B2F">
        <w:rPr>
          <w:highlight w:val="yellow"/>
        </w:rPr>
        <w:t>w</w:t>
      </w:r>
      <w:r w:rsidR="00534B2F">
        <w:rPr>
          <w:highlight w:val="yellow"/>
        </w:rPr>
        <w:t>e</w:t>
      </w:r>
      <w:r w:rsidR="00534B2F" w:rsidRPr="00534B2F">
        <w:rPr>
          <w:highlight w:val="yellow"/>
        </w:rPr>
        <w:t>rden</w:t>
      </w:r>
      <w:proofErr w:type="spellEnd"/>
      <w:r w:rsidR="00534B2F" w:rsidRPr="00534B2F">
        <w:rPr>
          <w:highlight w:val="yellow"/>
        </w:rPr>
        <w:t>.</w:t>
      </w:r>
      <w:r w:rsidR="00534B2F">
        <w:t xml:space="preserve"> </w:t>
      </w:r>
      <w:r>
        <w:t xml:space="preserve">Die </w:t>
      </w:r>
      <w:proofErr w:type="spellStart"/>
      <w:r>
        <w:t>im</w:t>
      </w:r>
      <w:proofErr w:type="spellEnd"/>
      <w:r>
        <w:t xml:space="preserve"> </w:t>
      </w:r>
      <w:proofErr w:type="spellStart"/>
      <w:r>
        <w:t>jeweiligen</w:t>
      </w:r>
      <w:proofErr w:type="spellEnd"/>
      <w:r>
        <w:t xml:space="preserve"> Semester </w:t>
      </w:r>
      <w:proofErr w:type="spellStart"/>
      <w:r>
        <w:t>umgesetzte</w:t>
      </w:r>
      <w:proofErr w:type="spellEnd"/>
      <w:r>
        <w:t xml:space="preserve"> </w:t>
      </w:r>
      <w:proofErr w:type="spellStart"/>
      <w:r>
        <w:t>Prüfungsart</w:t>
      </w:r>
      <w:proofErr w:type="spellEnd"/>
      <w:r>
        <w:t xml:space="preserve"> </w:t>
      </w:r>
      <w:proofErr w:type="spellStart"/>
      <w:r>
        <w:t>ist</w:t>
      </w:r>
      <w:proofErr w:type="spellEnd"/>
      <w:r>
        <w:t xml:space="preserve"> </w:t>
      </w:r>
      <w:proofErr w:type="spellStart"/>
      <w:r>
        <w:t>spätestens</w:t>
      </w:r>
      <w:proofErr w:type="spellEnd"/>
      <w:r>
        <w:t xml:space="preserve"> bis </w:t>
      </w:r>
      <w:proofErr w:type="spellStart"/>
      <w:r>
        <w:t>zum</w:t>
      </w:r>
      <w:proofErr w:type="spellEnd"/>
      <w:r>
        <w:t xml:space="preserve"> Ende der </w:t>
      </w:r>
      <w:proofErr w:type="spellStart"/>
      <w:r>
        <w:t>ersten</w:t>
      </w:r>
      <w:proofErr w:type="spellEnd"/>
      <w:r>
        <w:t xml:space="preserve"> </w:t>
      </w:r>
      <w:proofErr w:type="spellStart"/>
      <w:r>
        <w:t>Vorlesungswoche</w:t>
      </w:r>
      <w:proofErr w:type="spellEnd"/>
      <w:r>
        <w:t xml:space="preserve"> </w:t>
      </w:r>
      <w:proofErr w:type="spellStart"/>
      <w:r>
        <w:t>bekannt</w:t>
      </w:r>
      <w:proofErr w:type="spellEnd"/>
      <w:r>
        <w:t xml:space="preserve"> </w:t>
      </w:r>
      <w:proofErr w:type="spellStart"/>
      <w:r>
        <w:t>zu</w:t>
      </w:r>
      <w:proofErr w:type="spellEnd"/>
      <w:r>
        <w:t xml:space="preserve"> </w:t>
      </w:r>
      <w:proofErr w:type="spellStart"/>
      <w:r>
        <w:t>geben</w:t>
      </w:r>
      <w:proofErr w:type="spellEnd"/>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1862C2" w15:done="0"/>
  <w15:commentEx w15:paraId="565891BC" w15:done="0"/>
  <w15:commentEx w15:paraId="0D397984" w15:done="0"/>
  <w15:commentEx w15:paraId="5A2DE38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6A02EAC" w16cex:dateUtc="2025-11-13T07:31:00Z"/>
  <w16cex:commentExtensible w16cex:durableId="515229CD" w16cex:dateUtc="2025-11-13T07:49:00Z"/>
  <w16cex:commentExtensible w16cex:durableId="5923CB4B" w16cex:dateUtc="2025-11-13T07:38:00Z"/>
  <w16cex:commentExtensible w16cex:durableId="24F2F612" w16cex:dateUtc="2025-11-18T0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1862C2" w16cid:durableId="46A02EAC"/>
  <w16cid:commentId w16cid:paraId="565891BC" w16cid:durableId="515229CD"/>
  <w16cid:commentId w16cid:paraId="0D397984" w16cid:durableId="5923CB4B"/>
  <w16cid:commentId w16cid:paraId="5A2DE38B" w16cid:durableId="24F2F6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B5273" w14:textId="77777777" w:rsidR="00250BFD" w:rsidRDefault="00250BFD" w:rsidP="00D959C7">
      <w:pPr>
        <w:spacing w:after="0" w:line="240" w:lineRule="auto"/>
      </w:pPr>
      <w:r>
        <w:separator/>
      </w:r>
    </w:p>
  </w:endnote>
  <w:endnote w:type="continuationSeparator" w:id="0">
    <w:p w14:paraId="23735CC5" w14:textId="77777777" w:rsidR="00250BFD" w:rsidRDefault="00250BFD" w:rsidP="00D95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9EE97" w14:textId="77777777" w:rsidR="00250BFD" w:rsidRDefault="00250BFD" w:rsidP="00D959C7">
      <w:pPr>
        <w:spacing w:after="0" w:line="240" w:lineRule="auto"/>
      </w:pPr>
      <w:r>
        <w:separator/>
      </w:r>
    </w:p>
  </w:footnote>
  <w:footnote w:type="continuationSeparator" w:id="0">
    <w:p w14:paraId="4A8D3501" w14:textId="77777777" w:rsidR="00250BFD" w:rsidRDefault="00250BFD" w:rsidP="00D959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45675"/>
    <w:multiLevelType w:val="multilevel"/>
    <w:tmpl w:val="34ECA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722647"/>
    <w:multiLevelType w:val="hybridMultilevel"/>
    <w:tmpl w:val="99B2CF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8AE3490"/>
    <w:multiLevelType w:val="hybridMultilevel"/>
    <w:tmpl w:val="5C8CBD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13E1143"/>
    <w:multiLevelType w:val="hybridMultilevel"/>
    <w:tmpl w:val="B4BAB1C4"/>
    <w:lvl w:ilvl="0" w:tplc="04070005">
      <w:start w:val="1"/>
      <w:numFmt w:val="bullet"/>
      <w:lvlText w:val=""/>
      <w:lvlJc w:val="left"/>
      <w:pPr>
        <w:ind w:left="750" w:hanging="360"/>
      </w:pPr>
      <w:rPr>
        <w:rFonts w:ascii="Wingdings" w:hAnsi="Wingdings" w:hint="default"/>
      </w:rPr>
    </w:lvl>
    <w:lvl w:ilvl="1" w:tplc="04070003" w:tentative="1">
      <w:start w:val="1"/>
      <w:numFmt w:val="bullet"/>
      <w:lvlText w:val="o"/>
      <w:lvlJc w:val="left"/>
      <w:pPr>
        <w:ind w:left="1470" w:hanging="360"/>
      </w:pPr>
      <w:rPr>
        <w:rFonts w:ascii="Courier New" w:hAnsi="Courier New" w:cs="Courier New" w:hint="default"/>
      </w:rPr>
    </w:lvl>
    <w:lvl w:ilvl="2" w:tplc="04070005" w:tentative="1">
      <w:start w:val="1"/>
      <w:numFmt w:val="bullet"/>
      <w:lvlText w:val=""/>
      <w:lvlJc w:val="left"/>
      <w:pPr>
        <w:ind w:left="2190" w:hanging="360"/>
      </w:pPr>
      <w:rPr>
        <w:rFonts w:ascii="Wingdings" w:hAnsi="Wingdings" w:hint="default"/>
      </w:rPr>
    </w:lvl>
    <w:lvl w:ilvl="3" w:tplc="04070001" w:tentative="1">
      <w:start w:val="1"/>
      <w:numFmt w:val="bullet"/>
      <w:lvlText w:val=""/>
      <w:lvlJc w:val="left"/>
      <w:pPr>
        <w:ind w:left="2910" w:hanging="360"/>
      </w:pPr>
      <w:rPr>
        <w:rFonts w:ascii="Symbol" w:hAnsi="Symbol" w:hint="default"/>
      </w:rPr>
    </w:lvl>
    <w:lvl w:ilvl="4" w:tplc="04070003" w:tentative="1">
      <w:start w:val="1"/>
      <w:numFmt w:val="bullet"/>
      <w:lvlText w:val="o"/>
      <w:lvlJc w:val="left"/>
      <w:pPr>
        <w:ind w:left="3630" w:hanging="360"/>
      </w:pPr>
      <w:rPr>
        <w:rFonts w:ascii="Courier New" w:hAnsi="Courier New" w:cs="Courier New" w:hint="default"/>
      </w:rPr>
    </w:lvl>
    <w:lvl w:ilvl="5" w:tplc="04070005" w:tentative="1">
      <w:start w:val="1"/>
      <w:numFmt w:val="bullet"/>
      <w:lvlText w:val=""/>
      <w:lvlJc w:val="left"/>
      <w:pPr>
        <w:ind w:left="4350" w:hanging="360"/>
      </w:pPr>
      <w:rPr>
        <w:rFonts w:ascii="Wingdings" w:hAnsi="Wingdings" w:hint="default"/>
      </w:rPr>
    </w:lvl>
    <w:lvl w:ilvl="6" w:tplc="04070001" w:tentative="1">
      <w:start w:val="1"/>
      <w:numFmt w:val="bullet"/>
      <w:lvlText w:val=""/>
      <w:lvlJc w:val="left"/>
      <w:pPr>
        <w:ind w:left="5070" w:hanging="360"/>
      </w:pPr>
      <w:rPr>
        <w:rFonts w:ascii="Symbol" w:hAnsi="Symbol" w:hint="default"/>
      </w:rPr>
    </w:lvl>
    <w:lvl w:ilvl="7" w:tplc="04070003" w:tentative="1">
      <w:start w:val="1"/>
      <w:numFmt w:val="bullet"/>
      <w:lvlText w:val="o"/>
      <w:lvlJc w:val="left"/>
      <w:pPr>
        <w:ind w:left="5790" w:hanging="360"/>
      </w:pPr>
      <w:rPr>
        <w:rFonts w:ascii="Courier New" w:hAnsi="Courier New" w:cs="Courier New" w:hint="default"/>
      </w:rPr>
    </w:lvl>
    <w:lvl w:ilvl="8" w:tplc="04070005" w:tentative="1">
      <w:start w:val="1"/>
      <w:numFmt w:val="bullet"/>
      <w:lvlText w:val=""/>
      <w:lvlJc w:val="left"/>
      <w:pPr>
        <w:ind w:left="6510" w:hanging="360"/>
      </w:pPr>
      <w:rPr>
        <w:rFonts w:ascii="Wingdings" w:hAnsi="Wingdings" w:hint="default"/>
      </w:rPr>
    </w:lvl>
  </w:abstractNum>
  <w:abstractNum w:abstractNumId="4" w15:restartNumberingAfterBreak="0">
    <w:nsid w:val="5C5315AF"/>
    <w:multiLevelType w:val="hybridMultilevel"/>
    <w:tmpl w:val="05E68C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A836686"/>
    <w:multiLevelType w:val="multilevel"/>
    <w:tmpl w:val="BD52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3A2354"/>
    <w:multiLevelType w:val="hybridMultilevel"/>
    <w:tmpl w:val="07187AD0"/>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7A141D5C"/>
    <w:multiLevelType w:val="hybridMultilevel"/>
    <w:tmpl w:val="3D94C45A"/>
    <w:lvl w:ilvl="0" w:tplc="0407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89898025">
    <w:abstractNumId w:val="4"/>
  </w:num>
  <w:num w:numId="2" w16cid:durableId="1607691861">
    <w:abstractNumId w:val="6"/>
  </w:num>
  <w:num w:numId="3" w16cid:durableId="1638491834">
    <w:abstractNumId w:val="1"/>
  </w:num>
  <w:num w:numId="4" w16cid:durableId="1006444597">
    <w:abstractNumId w:val="2"/>
  </w:num>
  <w:num w:numId="5" w16cid:durableId="43212309">
    <w:abstractNumId w:val="7"/>
  </w:num>
  <w:num w:numId="6" w16cid:durableId="1983609727">
    <w:abstractNumId w:val="5"/>
  </w:num>
  <w:num w:numId="7" w16cid:durableId="594674554">
    <w:abstractNumId w:val="0"/>
  </w:num>
  <w:num w:numId="8" w16cid:durableId="130496491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ieber, Melanie">
    <w15:presenceInfo w15:providerId="AD" w15:userId="S-1-5-21-7766750-3965222127-3049239849-36155"/>
  </w15:person>
  <w15:person w15:author="Kirchner, Peter">
    <w15:presenceInfo w15:providerId="AD" w15:userId="S-1-5-21-7766750-3965222127-3049239849-70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9C7"/>
    <w:rsid w:val="00002B02"/>
    <w:rsid w:val="000352DD"/>
    <w:rsid w:val="000623D7"/>
    <w:rsid w:val="000A0AA5"/>
    <w:rsid w:val="000A58EE"/>
    <w:rsid w:val="000B55FA"/>
    <w:rsid w:val="0010250A"/>
    <w:rsid w:val="001037D2"/>
    <w:rsid w:val="00110EDA"/>
    <w:rsid w:val="00113112"/>
    <w:rsid w:val="00151A7E"/>
    <w:rsid w:val="001A09E8"/>
    <w:rsid w:val="001A6BA7"/>
    <w:rsid w:val="001D48B8"/>
    <w:rsid w:val="00221C72"/>
    <w:rsid w:val="00221FFD"/>
    <w:rsid w:val="00250BFD"/>
    <w:rsid w:val="002767BF"/>
    <w:rsid w:val="002D19BB"/>
    <w:rsid w:val="00314914"/>
    <w:rsid w:val="003260D5"/>
    <w:rsid w:val="003733B0"/>
    <w:rsid w:val="003B7276"/>
    <w:rsid w:val="00405D6E"/>
    <w:rsid w:val="00413739"/>
    <w:rsid w:val="00415EAF"/>
    <w:rsid w:val="00424430"/>
    <w:rsid w:val="00450F32"/>
    <w:rsid w:val="00461129"/>
    <w:rsid w:val="004761BD"/>
    <w:rsid w:val="00483D8A"/>
    <w:rsid w:val="00487511"/>
    <w:rsid w:val="00492DC8"/>
    <w:rsid w:val="004A2474"/>
    <w:rsid w:val="004B03E2"/>
    <w:rsid w:val="004C3797"/>
    <w:rsid w:val="004C4353"/>
    <w:rsid w:val="004F684B"/>
    <w:rsid w:val="00534B2F"/>
    <w:rsid w:val="005B7161"/>
    <w:rsid w:val="005F25C8"/>
    <w:rsid w:val="005F27FC"/>
    <w:rsid w:val="006340FA"/>
    <w:rsid w:val="00663902"/>
    <w:rsid w:val="006B0911"/>
    <w:rsid w:val="006D0510"/>
    <w:rsid w:val="00704E68"/>
    <w:rsid w:val="007074E6"/>
    <w:rsid w:val="007264C4"/>
    <w:rsid w:val="00780366"/>
    <w:rsid w:val="00781151"/>
    <w:rsid w:val="007957CF"/>
    <w:rsid w:val="007C3679"/>
    <w:rsid w:val="007D7C52"/>
    <w:rsid w:val="007E35E2"/>
    <w:rsid w:val="00802EC4"/>
    <w:rsid w:val="0081771E"/>
    <w:rsid w:val="00831F20"/>
    <w:rsid w:val="00845DB7"/>
    <w:rsid w:val="0085093A"/>
    <w:rsid w:val="008567D8"/>
    <w:rsid w:val="0086254A"/>
    <w:rsid w:val="008C3E80"/>
    <w:rsid w:val="008C404E"/>
    <w:rsid w:val="008C60CA"/>
    <w:rsid w:val="008D5CCC"/>
    <w:rsid w:val="009060E6"/>
    <w:rsid w:val="0091450C"/>
    <w:rsid w:val="0092592B"/>
    <w:rsid w:val="00926064"/>
    <w:rsid w:val="00962B58"/>
    <w:rsid w:val="009722C8"/>
    <w:rsid w:val="00972B48"/>
    <w:rsid w:val="00974D17"/>
    <w:rsid w:val="009A133A"/>
    <w:rsid w:val="009C1F62"/>
    <w:rsid w:val="009C44ED"/>
    <w:rsid w:val="009C58C2"/>
    <w:rsid w:val="009E7448"/>
    <w:rsid w:val="00A27A1C"/>
    <w:rsid w:val="00A3645F"/>
    <w:rsid w:val="00A70C02"/>
    <w:rsid w:val="00A73A61"/>
    <w:rsid w:val="00A74190"/>
    <w:rsid w:val="00A8740D"/>
    <w:rsid w:val="00AA241D"/>
    <w:rsid w:val="00AC50AA"/>
    <w:rsid w:val="00AD4001"/>
    <w:rsid w:val="00AE58D4"/>
    <w:rsid w:val="00AE7070"/>
    <w:rsid w:val="00AF47ED"/>
    <w:rsid w:val="00B25E5D"/>
    <w:rsid w:val="00B51F1A"/>
    <w:rsid w:val="00B825E9"/>
    <w:rsid w:val="00B90B2B"/>
    <w:rsid w:val="00BD5FE4"/>
    <w:rsid w:val="00BE6663"/>
    <w:rsid w:val="00BF1DFA"/>
    <w:rsid w:val="00C0052A"/>
    <w:rsid w:val="00C66A61"/>
    <w:rsid w:val="00C7090C"/>
    <w:rsid w:val="00C93C9D"/>
    <w:rsid w:val="00CB51AF"/>
    <w:rsid w:val="00CC15A4"/>
    <w:rsid w:val="00D366E0"/>
    <w:rsid w:val="00D42BB2"/>
    <w:rsid w:val="00D731F6"/>
    <w:rsid w:val="00D959C7"/>
    <w:rsid w:val="00DA0B57"/>
    <w:rsid w:val="00E02F9C"/>
    <w:rsid w:val="00E20914"/>
    <w:rsid w:val="00E34ACE"/>
    <w:rsid w:val="00E64482"/>
    <w:rsid w:val="00E64F16"/>
    <w:rsid w:val="00E87C38"/>
    <w:rsid w:val="00EB415A"/>
    <w:rsid w:val="00EB7FBF"/>
    <w:rsid w:val="00ED731B"/>
    <w:rsid w:val="00EE0BC3"/>
    <w:rsid w:val="00EE0E37"/>
    <w:rsid w:val="00EE55C0"/>
    <w:rsid w:val="00F00675"/>
    <w:rsid w:val="00F127C5"/>
    <w:rsid w:val="00F262B7"/>
    <w:rsid w:val="00F4497D"/>
    <w:rsid w:val="00F51173"/>
    <w:rsid w:val="00F72AE4"/>
    <w:rsid w:val="00F7468F"/>
    <w:rsid w:val="00FA70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CAA0E"/>
  <w15:chartTrackingRefBased/>
  <w15:docId w15:val="{C2A36602-507C-41A1-9D5B-B2DE58F78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B091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D95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D959C7"/>
    <w:rPr>
      <w:sz w:val="16"/>
      <w:szCs w:val="16"/>
    </w:rPr>
  </w:style>
  <w:style w:type="paragraph" w:styleId="Kommentartext">
    <w:name w:val="annotation text"/>
    <w:basedOn w:val="Standard"/>
    <w:link w:val="KommentartextZchn"/>
    <w:uiPriority w:val="99"/>
    <w:semiHidden/>
    <w:unhideWhenUsed/>
    <w:rsid w:val="00D959C7"/>
    <w:pPr>
      <w:widowControl w:val="0"/>
      <w:spacing w:after="200" w:line="240" w:lineRule="auto"/>
    </w:pPr>
    <w:rPr>
      <w:sz w:val="20"/>
      <w:szCs w:val="20"/>
      <w:lang w:val="en-US"/>
    </w:rPr>
  </w:style>
  <w:style w:type="character" w:customStyle="1" w:styleId="KommentartextZchn">
    <w:name w:val="Kommentartext Zchn"/>
    <w:basedOn w:val="Absatz-Standardschriftart"/>
    <w:link w:val="Kommentartext"/>
    <w:uiPriority w:val="99"/>
    <w:semiHidden/>
    <w:rsid w:val="00D959C7"/>
    <w:rPr>
      <w:sz w:val="20"/>
      <w:szCs w:val="20"/>
      <w:lang w:val="en-US"/>
    </w:rPr>
  </w:style>
  <w:style w:type="paragraph" w:styleId="Funotentext">
    <w:name w:val="footnote text"/>
    <w:basedOn w:val="Standard"/>
    <w:link w:val="FunotentextZchn"/>
    <w:uiPriority w:val="99"/>
    <w:semiHidden/>
    <w:unhideWhenUsed/>
    <w:rsid w:val="00D959C7"/>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D959C7"/>
    <w:rPr>
      <w:sz w:val="20"/>
      <w:szCs w:val="20"/>
    </w:rPr>
  </w:style>
  <w:style w:type="character" w:styleId="Funotenzeichen">
    <w:name w:val="footnote reference"/>
    <w:basedOn w:val="Absatz-Standardschriftart"/>
    <w:uiPriority w:val="99"/>
    <w:semiHidden/>
    <w:unhideWhenUsed/>
    <w:rsid w:val="00D959C7"/>
    <w:rPr>
      <w:vertAlign w:val="superscript"/>
    </w:rPr>
  </w:style>
  <w:style w:type="paragraph" w:styleId="Listenabsatz">
    <w:name w:val="List Paragraph"/>
    <w:basedOn w:val="Standard"/>
    <w:uiPriority w:val="34"/>
    <w:qFormat/>
    <w:rsid w:val="00D959C7"/>
    <w:pPr>
      <w:ind w:left="720"/>
      <w:contextualSpacing/>
    </w:pPr>
  </w:style>
  <w:style w:type="paragraph" w:styleId="Kopfzeile">
    <w:name w:val="header"/>
    <w:basedOn w:val="Standard"/>
    <w:link w:val="KopfzeileZchn"/>
    <w:uiPriority w:val="99"/>
    <w:unhideWhenUsed/>
    <w:rsid w:val="00704E6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04E68"/>
  </w:style>
  <w:style w:type="paragraph" w:styleId="Fuzeile">
    <w:name w:val="footer"/>
    <w:basedOn w:val="Standard"/>
    <w:link w:val="FuzeileZchn"/>
    <w:uiPriority w:val="99"/>
    <w:unhideWhenUsed/>
    <w:rsid w:val="00704E6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04E68"/>
  </w:style>
  <w:style w:type="paragraph" w:styleId="Kommentarthema">
    <w:name w:val="annotation subject"/>
    <w:basedOn w:val="Kommentartext"/>
    <w:next w:val="Kommentartext"/>
    <w:link w:val="KommentarthemaZchn"/>
    <w:uiPriority w:val="99"/>
    <w:semiHidden/>
    <w:unhideWhenUsed/>
    <w:rsid w:val="004C3797"/>
    <w:pPr>
      <w:widowControl/>
      <w:spacing w:after="160"/>
    </w:pPr>
    <w:rPr>
      <w:b/>
      <w:bCs/>
      <w:lang w:val="de-DE"/>
    </w:rPr>
  </w:style>
  <w:style w:type="character" w:customStyle="1" w:styleId="KommentarthemaZchn">
    <w:name w:val="Kommentarthema Zchn"/>
    <w:basedOn w:val="KommentartextZchn"/>
    <w:link w:val="Kommentarthema"/>
    <w:uiPriority w:val="99"/>
    <w:semiHidden/>
    <w:rsid w:val="004C3797"/>
    <w:rPr>
      <w:b/>
      <w:bCs/>
      <w:sz w:val="20"/>
      <w:szCs w:val="20"/>
      <w:lang w:val="en-US"/>
    </w:rPr>
  </w:style>
  <w:style w:type="character" w:styleId="Hyperlink">
    <w:name w:val="Hyperlink"/>
    <w:basedOn w:val="Absatz-Standardschriftart"/>
    <w:uiPriority w:val="99"/>
    <w:unhideWhenUsed/>
    <w:rsid w:val="00314914"/>
    <w:rPr>
      <w:color w:val="0563C1" w:themeColor="hyperlink"/>
      <w:u w:val="single"/>
    </w:rPr>
  </w:style>
  <w:style w:type="paragraph" w:styleId="berarbeitung">
    <w:name w:val="Revision"/>
    <w:hidden/>
    <w:uiPriority w:val="99"/>
    <w:semiHidden/>
    <w:rsid w:val="004875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952670">
      <w:bodyDiv w:val="1"/>
      <w:marLeft w:val="0"/>
      <w:marRight w:val="0"/>
      <w:marTop w:val="0"/>
      <w:marBottom w:val="0"/>
      <w:divBdr>
        <w:top w:val="none" w:sz="0" w:space="0" w:color="auto"/>
        <w:left w:val="none" w:sz="0" w:space="0" w:color="auto"/>
        <w:bottom w:val="none" w:sz="0" w:space="0" w:color="auto"/>
        <w:right w:val="none" w:sz="0" w:space="0" w:color="auto"/>
      </w:divBdr>
    </w:div>
    <w:div w:id="1418670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00620-87B1-4CBA-8562-81E326224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345</Words>
  <Characters>2174</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 Scherer</dc:creator>
  <cp:keywords/>
  <dc:description/>
  <cp:lastModifiedBy>Kirchner, Peter</cp:lastModifiedBy>
  <cp:revision>5</cp:revision>
  <cp:lastPrinted>2025-11-18T05:53:00Z</cp:lastPrinted>
  <dcterms:created xsi:type="dcterms:W3CDTF">2025-11-19T07:06:00Z</dcterms:created>
  <dcterms:modified xsi:type="dcterms:W3CDTF">2025-11-28T08:37:00Z</dcterms:modified>
</cp:coreProperties>
</file>